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03" w:rsidRDefault="00DC10C3" w:rsidP="00086E03">
      <w:pPr>
        <w:pStyle w:val="Heading1"/>
        <w:spacing w:before="0" w:beforeAutospacing="0" w:after="0" w:afterAutospacing="0"/>
        <w:jc w:val="center"/>
      </w:pPr>
      <w:r w:rsidRPr="003C766B">
        <w:t xml:space="preserve">Upper Llano Watershed Protection Plan </w:t>
      </w:r>
    </w:p>
    <w:p w:rsidR="00DC10C3" w:rsidRDefault="00086E03" w:rsidP="00086E03">
      <w:pPr>
        <w:pStyle w:val="Heading1"/>
        <w:spacing w:before="0" w:beforeAutospacing="0" w:after="0" w:afterAutospacing="0"/>
        <w:jc w:val="center"/>
        <w:rPr>
          <w:sz w:val="40"/>
          <w:szCs w:val="40"/>
        </w:rPr>
      </w:pPr>
      <w:r w:rsidRPr="00086E03">
        <w:rPr>
          <w:sz w:val="40"/>
          <w:szCs w:val="40"/>
        </w:rPr>
        <w:t>Coordinating Committee Meeting Summary December 11</w:t>
      </w:r>
      <w:r w:rsidR="00B03B86" w:rsidRPr="00086E03">
        <w:rPr>
          <w:sz w:val="40"/>
          <w:szCs w:val="40"/>
        </w:rPr>
        <w:t xml:space="preserve">, </w:t>
      </w:r>
      <w:r w:rsidR="00DC10C3" w:rsidRPr="00086E03">
        <w:rPr>
          <w:sz w:val="40"/>
          <w:szCs w:val="40"/>
        </w:rPr>
        <w:t>2012</w:t>
      </w:r>
      <w:r w:rsidR="003C766B" w:rsidRPr="00086E03">
        <w:rPr>
          <w:sz w:val="40"/>
          <w:szCs w:val="40"/>
        </w:rPr>
        <w:t xml:space="preserve"> </w:t>
      </w:r>
    </w:p>
    <w:p w:rsidR="00086E03" w:rsidRPr="00086E03" w:rsidRDefault="00086E03" w:rsidP="00086E03">
      <w:pPr>
        <w:pStyle w:val="Heading1"/>
        <w:spacing w:before="0" w:beforeAutospacing="0" w:after="0" w:afterAutospacing="0"/>
        <w:jc w:val="center"/>
        <w:rPr>
          <w:i/>
          <w:sz w:val="40"/>
          <w:szCs w:val="40"/>
        </w:rPr>
      </w:pPr>
    </w:p>
    <w:p w:rsidR="000705E1" w:rsidRPr="00AC0B65" w:rsidRDefault="00086E03" w:rsidP="000705E1">
      <w:pPr>
        <w:spacing w:after="0" w:line="240" w:lineRule="auto"/>
        <w:jc w:val="center"/>
        <w:rPr>
          <w:b/>
          <w:sz w:val="24"/>
          <w:szCs w:val="24"/>
        </w:rPr>
      </w:pPr>
      <w:r>
        <w:rPr>
          <w:b/>
          <w:sz w:val="24"/>
          <w:szCs w:val="24"/>
        </w:rPr>
        <w:t>Finalization of Coordination Committe</w:t>
      </w:r>
      <w:r w:rsidR="000705E1">
        <w:rPr>
          <w:b/>
          <w:sz w:val="24"/>
          <w:szCs w:val="24"/>
        </w:rPr>
        <w:t>e</w:t>
      </w:r>
    </w:p>
    <w:p w:rsidR="000705E1" w:rsidRPr="00AC0B65" w:rsidRDefault="00086E03" w:rsidP="000705E1">
      <w:pPr>
        <w:spacing w:after="0" w:line="240" w:lineRule="auto"/>
        <w:jc w:val="center"/>
        <w:rPr>
          <w:sz w:val="24"/>
          <w:szCs w:val="24"/>
        </w:rPr>
      </w:pPr>
      <w:r>
        <w:rPr>
          <w:sz w:val="24"/>
          <w:szCs w:val="24"/>
        </w:rPr>
        <w:t>Tom Arsuffi</w:t>
      </w:r>
      <w:r w:rsidR="000705E1" w:rsidRPr="00AC0B65">
        <w:rPr>
          <w:sz w:val="24"/>
          <w:szCs w:val="24"/>
        </w:rPr>
        <w:t xml:space="preserve">, </w:t>
      </w:r>
      <w:r>
        <w:rPr>
          <w:sz w:val="24"/>
          <w:szCs w:val="24"/>
        </w:rPr>
        <w:t>TTU Llano River Field Station</w:t>
      </w:r>
    </w:p>
    <w:p w:rsidR="000705E1" w:rsidRPr="00333803" w:rsidRDefault="000705E1" w:rsidP="000705E1">
      <w:pPr>
        <w:spacing w:after="0" w:line="240" w:lineRule="auto"/>
        <w:jc w:val="center"/>
        <w:rPr>
          <w:sz w:val="24"/>
          <w:szCs w:val="24"/>
        </w:rPr>
      </w:pPr>
    </w:p>
    <w:p w:rsidR="00286DA8" w:rsidRPr="00B3097B" w:rsidRDefault="00086E03" w:rsidP="00086E03">
      <w:pPr>
        <w:pStyle w:val="ListParagraph"/>
        <w:numPr>
          <w:ilvl w:val="0"/>
          <w:numId w:val="1"/>
        </w:numPr>
        <w:spacing w:after="0" w:line="240" w:lineRule="auto"/>
        <w:rPr>
          <w:b/>
          <w:sz w:val="24"/>
          <w:szCs w:val="24"/>
        </w:rPr>
      </w:pPr>
      <w:r>
        <w:t xml:space="preserve">Coordination Committee and other stakeholders </w:t>
      </w:r>
      <w:r w:rsidR="00055186">
        <w:t>suggested adding</w:t>
      </w:r>
      <w:r>
        <w:t xml:space="preserve"> a representative from the Texas Wildlife Association and the </w:t>
      </w:r>
      <w:r w:rsidRPr="00086E03">
        <w:t>Texas and Independent Cattlemen's Association of Texas</w:t>
      </w:r>
      <w:r>
        <w:t xml:space="preserve"> to the Coordination Committee. </w:t>
      </w:r>
    </w:p>
    <w:p w:rsidR="00B3097B" w:rsidRDefault="00B3097B" w:rsidP="00B3097B">
      <w:pPr>
        <w:spacing w:after="0" w:line="240" w:lineRule="auto"/>
        <w:rPr>
          <w:b/>
          <w:sz w:val="24"/>
          <w:szCs w:val="24"/>
        </w:rPr>
      </w:pPr>
    </w:p>
    <w:p w:rsidR="00B3097B" w:rsidRDefault="00B3097B" w:rsidP="00B3097B">
      <w:pPr>
        <w:spacing w:after="0" w:line="240" w:lineRule="auto"/>
        <w:jc w:val="center"/>
        <w:rPr>
          <w:b/>
          <w:sz w:val="24"/>
          <w:szCs w:val="24"/>
        </w:rPr>
      </w:pPr>
      <w:r>
        <w:rPr>
          <w:b/>
          <w:sz w:val="24"/>
          <w:szCs w:val="24"/>
        </w:rPr>
        <w:t>Coordination Committee Policies</w:t>
      </w:r>
    </w:p>
    <w:p w:rsidR="00B3097B" w:rsidRDefault="00B3097B" w:rsidP="00B3097B">
      <w:pPr>
        <w:spacing w:after="0" w:line="240" w:lineRule="auto"/>
        <w:jc w:val="center"/>
        <w:rPr>
          <w:sz w:val="24"/>
          <w:szCs w:val="24"/>
        </w:rPr>
      </w:pPr>
      <w:r w:rsidRPr="00B3097B">
        <w:rPr>
          <w:sz w:val="24"/>
          <w:szCs w:val="24"/>
        </w:rPr>
        <w:t>Kevin Wagner, Texas Water Resources Institute</w:t>
      </w:r>
    </w:p>
    <w:p w:rsidR="00B3097B" w:rsidRDefault="00411C3F" w:rsidP="00B3097B">
      <w:pPr>
        <w:pStyle w:val="ListParagraph"/>
        <w:numPr>
          <w:ilvl w:val="0"/>
          <w:numId w:val="1"/>
        </w:numPr>
        <w:spacing w:after="0" w:line="240" w:lineRule="auto"/>
        <w:rPr>
          <w:sz w:val="24"/>
          <w:szCs w:val="24"/>
        </w:rPr>
      </w:pPr>
      <w:r>
        <w:rPr>
          <w:sz w:val="24"/>
          <w:szCs w:val="24"/>
        </w:rPr>
        <w:t xml:space="preserve">Examples of </w:t>
      </w:r>
      <w:r w:rsidR="00085032">
        <w:rPr>
          <w:sz w:val="24"/>
          <w:szCs w:val="24"/>
        </w:rPr>
        <w:t xml:space="preserve">committee </w:t>
      </w:r>
      <w:r>
        <w:rPr>
          <w:sz w:val="24"/>
          <w:szCs w:val="24"/>
        </w:rPr>
        <w:t>policies were distributed to members of the Coordination Committee.</w:t>
      </w:r>
    </w:p>
    <w:p w:rsidR="00411C3F" w:rsidRDefault="00411C3F" w:rsidP="00B3097B">
      <w:pPr>
        <w:pStyle w:val="ListParagraph"/>
        <w:numPr>
          <w:ilvl w:val="0"/>
          <w:numId w:val="1"/>
        </w:numPr>
        <w:spacing w:after="0" w:line="240" w:lineRule="auto"/>
        <w:rPr>
          <w:sz w:val="24"/>
          <w:szCs w:val="24"/>
        </w:rPr>
      </w:pPr>
      <w:r>
        <w:rPr>
          <w:sz w:val="24"/>
          <w:szCs w:val="24"/>
        </w:rPr>
        <w:t>Members decided to include the following</w:t>
      </w:r>
      <w:r w:rsidR="00085032">
        <w:rPr>
          <w:sz w:val="24"/>
          <w:szCs w:val="24"/>
        </w:rPr>
        <w:t xml:space="preserve"> sections</w:t>
      </w:r>
      <w:r>
        <w:rPr>
          <w:sz w:val="24"/>
          <w:szCs w:val="24"/>
        </w:rPr>
        <w:t xml:space="preserve"> in the Ground Rules: Purpose, Goals, Meeting Timing, Member Roles and Criteria, and Decision Making by Consensus Voting. A draft of the Ground Rules will be presented to Committee members next meeting. </w:t>
      </w:r>
    </w:p>
    <w:p w:rsidR="00286DA8" w:rsidRPr="00013E98" w:rsidRDefault="00411C3F" w:rsidP="00286DA8">
      <w:pPr>
        <w:pStyle w:val="ListParagraph"/>
        <w:numPr>
          <w:ilvl w:val="0"/>
          <w:numId w:val="1"/>
        </w:numPr>
        <w:spacing w:after="0" w:line="240" w:lineRule="auto"/>
        <w:rPr>
          <w:b/>
          <w:sz w:val="24"/>
          <w:szCs w:val="24"/>
        </w:rPr>
      </w:pPr>
      <w:r w:rsidRPr="00013E98">
        <w:rPr>
          <w:sz w:val="24"/>
          <w:szCs w:val="24"/>
        </w:rPr>
        <w:t xml:space="preserve">Members agreed that the Watershed Coordinator will </w:t>
      </w:r>
      <w:r w:rsidR="00013E98" w:rsidRPr="00013E98">
        <w:rPr>
          <w:sz w:val="24"/>
          <w:szCs w:val="24"/>
        </w:rPr>
        <w:t>serve as meeting facilitator. The Coordinator is also responsible for disseminating meeting materials and reserving a meeting place.</w:t>
      </w:r>
    </w:p>
    <w:p w:rsidR="00013E98" w:rsidRPr="00013E98" w:rsidRDefault="00013E98" w:rsidP="00013E98">
      <w:pPr>
        <w:pStyle w:val="ListParagraph"/>
        <w:spacing w:after="0" w:line="240" w:lineRule="auto"/>
        <w:rPr>
          <w:b/>
          <w:sz w:val="24"/>
          <w:szCs w:val="24"/>
        </w:rPr>
      </w:pPr>
    </w:p>
    <w:p w:rsidR="00086E03" w:rsidRDefault="00086E03" w:rsidP="00086E03">
      <w:pPr>
        <w:spacing w:after="0" w:line="240" w:lineRule="auto"/>
        <w:jc w:val="center"/>
        <w:rPr>
          <w:sz w:val="24"/>
          <w:szCs w:val="24"/>
        </w:rPr>
      </w:pPr>
      <w:r>
        <w:rPr>
          <w:b/>
          <w:sz w:val="24"/>
          <w:szCs w:val="24"/>
        </w:rPr>
        <w:t>Update</w:t>
      </w:r>
      <w:r w:rsidR="00902A80">
        <w:rPr>
          <w:b/>
          <w:sz w:val="24"/>
          <w:szCs w:val="24"/>
        </w:rPr>
        <w:t xml:space="preserve"> on </w:t>
      </w:r>
      <w:r>
        <w:rPr>
          <w:b/>
          <w:sz w:val="24"/>
          <w:szCs w:val="24"/>
        </w:rPr>
        <w:t>Activities</w:t>
      </w:r>
      <w:r w:rsidRPr="00086E03">
        <w:rPr>
          <w:sz w:val="24"/>
          <w:szCs w:val="24"/>
        </w:rPr>
        <w:t xml:space="preserve"> </w:t>
      </w:r>
    </w:p>
    <w:p w:rsidR="00086E03" w:rsidRPr="00AC0B65" w:rsidRDefault="00086E03" w:rsidP="00086E03">
      <w:pPr>
        <w:spacing w:after="0" w:line="240" w:lineRule="auto"/>
        <w:jc w:val="center"/>
        <w:rPr>
          <w:sz w:val="24"/>
          <w:szCs w:val="24"/>
        </w:rPr>
      </w:pPr>
      <w:r>
        <w:rPr>
          <w:sz w:val="24"/>
          <w:szCs w:val="24"/>
        </w:rPr>
        <w:t xml:space="preserve">Kevin Wagner, </w:t>
      </w:r>
      <w:r w:rsidRPr="00DC10C3">
        <w:rPr>
          <w:rFonts w:cstheme="minorHAnsi"/>
          <w:sz w:val="24"/>
          <w:szCs w:val="24"/>
        </w:rPr>
        <w:t>Texas Water Resources Institute</w:t>
      </w:r>
    </w:p>
    <w:p w:rsidR="00086E03" w:rsidRPr="00286DA8" w:rsidRDefault="00086E03" w:rsidP="00086E03">
      <w:pPr>
        <w:spacing w:after="0" w:line="240" w:lineRule="auto"/>
        <w:jc w:val="center"/>
        <w:rPr>
          <w:sz w:val="24"/>
        </w:rPr>
      </w:pPr>
    </w:p>
    <w:p w:rsidR="00B3097B" w:rsidRPr="00B3097B" w:rsidRDefault="00B3097B" w:rsidP="00086E03">
      <w:pPr>
        <w:pStyle w:val="ListParagraph"/>
        <w:numPr>
          <w:ilvl w:val="0"/>
          <w:numId w:val="1"/>
        </w:numPr>
      </w:pPr>
      <w:r w:rsidRPr="00B3097B">
        <w:rPr>
          <w:bCs/>
          <w:iCs/>
        </w:rPr>
        <w:t>Texas A&amp;M University Spatial Sciences Laboratory</w:t>
      </w:r>
      <w:r>
        <w:t xml:space="preserve"> completed c</w:t>
      </w:r>
      <w:r w:rsidR="00D515D8">
        <w:t>lassification of land use and land cover of the Upper Llano River Watershed</w:t>
      </w:r>
      <w:r w:rsidR="00086E03" w:rsidRPr="00B3097B">
        <w:rPr>
          <w:bCs/>
          <w:iCs/>
        </w:rPr>
        <w:t xml:space="preserve">. </w:t>
      </w:r>
      <w:r w:rsidRPr="00B3097B">
        <w:rPr>
          <w:bCs/>
          <w:iCs/>
        </w:rPr>
        <w:t xml:space="preserve">Maps were available for viewing at the meeting. The maps can be viewed online: </w:t>
      </w:r>
      <w:hyperlink r:id="rId6" w:history="1">
        <w:r w:rsidRPr="005B574B">
          <w:rPr>
            <w:rStyle w:val="Hyperlink"/>
          </w:rPr>
          <w:t>http://southllano.org/</w:t>
        </w:r>
      </w:hyperlink>
      <w:r>
        <w:t xml:space="preserve">. </w:t>
      </w:r>
      <w:r w:rsidRPr="00B3097B">
        <w:rPr>
          <w:bCs/>
          <w:iCs/>
        </w:rPr>
        <w:t>Landowners are asked to view the map and validate the data</w:t>
      </w:r>
      <w:r w:rsidR="00055186">
        <w:rPr>
          <w:bCs/>
          <w:iCs/>
        </w:rPr>
        <w:t>, i.e. brush density as indicated on the map with brush density</w:t>
      </w:r>
      <w:r w:rsidR="00B02E39">
        <w:rPr>
          <w:bCs/>
          <w:iCs/>
        </w:rPr>
        <w:t xml:space="preserve"> the landowner sees</w:t>
      </w:r>
      <w:r w:rsidRPr="00B3097B">
        <w:rPr>
          <w:bCs/>
          <w:iCs/>
        </w:rPr>
        <w:t>.</w:t>
      </w:r>
    </w:p>
    <w:p w:rsidR="00B3097B" w:rsidRPr="0088469B" w:rsidRDefault="00B3097B" w:rsidP="00086E03">
      <w:pPr>
        <w:pStyle w:val="ListParagraph"/>
        <w:numPr>
          <w:ilvl w:val="0"/>
          <w:numId w:val="1"/>
        </w:numPr>
      </w:pPr>
      <w:r>
        <w:rPr>
          <w:bCs/>
          <w:iCs/>
        </w:rPr>
        <w:t>Additional data was collected to inventory the elevation of the watershed, soils, st</w:t>
      </w:r>
      <w:r w:rsidR="00B02E39">
        <w:rPr>
          <w:bCs/>
          <w:iCs/>
        </w:rPr>
        <w:t>r</w:t>
      </w:r>
      <w:r>
        <w:rPr>
          <w:bCs/>
          <w:iCs/>
        </w:rPr>
        <w:t>eam networks, reservoirs, roads, public park land</w:t>
      </w:r>
      <w:r w:rsidR="00B02E39">
        <w:rPr>
          <w:bCs/>
          <w:iCs/>
        </w:rPr>
        <w:t xml:space="preserve">s, and municipalities. Together, </w:t>
      </w:r>
      <w:r>
        <w:rPr>
          <w:bCs/>
          <w:iCs/>
        </w:rPr>
        <w:t xml:space="preserve">the data will be used for watershed modeling.  </w:t>
      </w:r>
    </w:p>
    <w:p w:rsidR="003C7DCF" w:rsidRPr="00AC0B65" w:rsidRDefault="00013E98" w:rsidP="00286DA8">
      <w:pPr>
        <w:spacing w:after="0" w:line="240" w:lineRule="auto"/>
        <w:jc w:val="center"/>
        <w:rPr>
          <w:sz w:val="24"/>
          <w:szCs w:val="24"/>
        </w:rPr>
      </w:pPr>
      <w:r>
        <w:rPr>
          <w:sz w:val="24"/>
          <w:szCs w:val="24"/>
        </w:rPr>
        <w:t>E</w:t>
      </w:r>
      <w:r w:rsidR="00286DA8">
        <w:rPr>
          <w:sz w:val="24"/>
          <w:szCs w:val="24"/>
        </w:rPr>
        <w:t>mily Seldomridge,</w:t>
      </w:r>
      <w:r w:rsidR="000E2F08">
        <w:rPr>
          <w:sz w:val="24"/>
          <w:szCs w:val="24"/>
        </w:rPr>
        <w:t xml:space="preserve"> TTU</w:t>
      </w:r>
      <w:r w:rsidR="00286DA8">
        <w:rPr>
          <w:sz w:val="24"/>
          <w:szCs w:val="24"/>
        </w:rPr>
        <w:t xml:space="preserve"> Llano River Field Station</w:t>
      </w:r>
    </w:p>
    <w:p w:rsidR="003C7DCF" w:rsidRPr="00286DA8" w:rsidRDefault="003C7DCF" w:rsidP="00286DA8">
      <w:pPr>
        <w:spacing w:after="0" w:line="240" w:lineRule="auto"/>
        <w:jc w:val="center"/>
        <w:rPr>
          <w:sz w:val="24"/>
        </w:rPr>
      </w:pPr>
    </w:p>
    <w:p w:rsidR="0088469B" w:rsidRDefault="00086E03" w:rsidP="00086E03">
      <w:pPr>
        <w:pStyle w:val="ListParagraph"/>
        <w:numPr>
          <w:ilvl w:val="0"/>
          <w:numId w:val="1"/>
        </w:numPr>
      </w:pPr>
      <w:r>
        <w:t xml:space="preserve">The first Upper Llano River Watershed Protection Plan newsletter was released in November and </w:t>
      </w:r>
      <w:r w:rsidR="00D515D8">
        <w:t>can be viewed online:</w:t>
      </w:r>
      <w:r w:rsidR="00B3097B" w:rsidRPr="00B3097B">
        <w:t xml:space="preserve"> </w:t>
      </w:r>
      <w:hyperlink r:id="rId7" w:history="1">
        <w:r w:rsidR="00B3097B" w:rsidRPr="005B574B">
          <w:rPr>
            <w:rStyle w:val="Hyperlink"/>
          </w:rPr>
          <w:t>http://southllano.org/</w:t>
        </w:r>
      </w:hyperlink>
      <w:r>
        <w:t>.</w:t>
      </w:r>
    </w:p>
    <w:p w:rsidR="00D515D8" w:rsidRDefault="00D515D8" w:rsidP="00086E03">
      <w:pPr>
        <w:pStyle w:val="ListParagraph"/>
        <w:numPr>
          <w:ilvl w:val="0"/>
          <w:numId w:val="1"/>
        </w:numPr>
      </w:pPr>
      <w:r>
        <w:t xml:space="preserve">Data from the September 2012 sampling </w:t>
      </w:r>
      <w:r w:rsidR="00B3097B">
        <w:t xml:space="preserve">suggests the Upper Llano River Watershed remains in a healthy condition. </w:t>
      </w:r>
    </w:p>
    <w:p w:rsidR="00B3097B" w:rsidRPr="00C615F7" w:rsidRDefault="00D515D8" w:rsidP="00B3097B">
      <w:pPr>
        <w:pStyle w:val="ListParagraph"/>
        <w:numPr>
          <w:ilvl w:val="0"/>
          <w:numId w:val="1"/>
        </w:numPr>
      </w:pPr>
      <w:r>
        <w:t xml:space="preserve">Quarterly sampling for water quality and flow was completed in early December.  </w:t>
      </w:r>
      <w:r w:rsidR="00B3097B">
        <w:t>Data is currently being processed, and updates will be presented at the next stakeholder meeting.</w:t>
      </w:r>
    </w:p>
    <w:p w:rsidR="00286DA8" w:rsidRDefault="00B3097B" w:rsidP="003C7DCF">
      <w:pPr>
        <w:pStyle w:val="ListParagraph"/>
        <w:numPr>
          <w:ilvl w:val="0"/>
          <w:numId w:val="1"/>
        </w:numPr>
      </w:pPr>
      <w:r>
        <w:t>A part-time student worker was hired to aid PhD student Donn Edwards in sorting macroinvertebrate samples</w:t>
      </w:r>
      <w:r w:rsidR="00286DA8">
        <w:t>.</w:t>
      </w:r>
    </w:p>
    <w:p w:rsidR="00DC10C3" w:rsidRPr="00AC0B65" w:rsidRDefault="00B3097B" w:rsidP="00333803">
      <w:pPr>
        <w:spacing w:after="0" w:line="240" w:lineRule="auto"/>
        <w:jc w:val="center"/>
        <w:rPr>
          <w:b/>
          <w:sz w:val="24"/>
          <w:szCs w:val="24"/>
        </w:rPr>
      </w:pPr>
      <w:r>
        <w:rPr>
          <w:b/>
          <w:sz w:val="24"/>
          <w:szCs w:val="24"/>
        </w:rPr>
        <w:t>North and South Llano River Watershed Conservation Plan</w:t>
      </w:r>
    </w:p>
    <w:p w:rsidR="00DC10C3" w:rsidRPr="00AC0B65" w:rsidRDefault="000E2F08" w:rsidP="00333803">
      <w:pPr>
        <w:spacing w:after="0" w:line="240" w:lineRule="auto"/>
        <w:jc w:val="center"/>
        <w:rPr>
          <w:sz w:val="24"/>
          <w:szCs w:val="24"/>
        </w:rPr>
      </w:pPr>
      <w:r>
        <w:rPr>
          <w:sz w:val="24"/>
          <w:szCs w:val="24"/>
        </w:rPr>
        <w:t>T</w:t>
      </w:r>
      <w:r w:rsidR="00B3097B">
        <w:rPr>
          <w:sz w:val="24"/>
          <w:szCs w:val="24"/>
        </w:rPr>
        <w:t>yson Broad</w:t>
      </w:r>
      <w:r w:rsidR="00DC10C3" w:rsidRPr="00AC0B65">
        <w:rPr>
          <w:sz w:val="24"/>
          <w:szCs w:val="24"/>
        </w:rPr>
        <w:t xml:space="preserve">, </w:t>
      </w:r>
      <w:r w:rsidR="00B3097B">
        <w:rPr>
          <w:sz w:val="24"/>
          <w:szCs w:val="24"/>
        </w:rPr>
        <w:t>South Llano Watershed Alliance</w:t>
      </w:r>
    </w:p>
    <w:p w:rsidR="00333803" w:rsidRPr="00333803" w:rsidRDefault="00333803" w:rsidP="00333803">
      <w:pPr>
        <w:spacing w:after="0" w:line="240" w:lineRule="auto"/>
        <w:jc w:val="center"/>
        <w:rPr>
          <w:sz w:val="24"/>
          <w:szCs w:val="24"/>
        </w:rPr>
      </w:pPr>
    </w:p>
    <w:p w:rsidR="002D0BF4" w:rsidRDefault="0006451A" w:rsidP="002D0BF4">
      <w:pPr>
        <w:pStyle w:val="ListParagraph"/>
        <w:numPr>
          <w:ilvl w:val="0"/>
          <w:numId w:val="1"/>
        </w:numPr>
      </w:pPr>
      <w:r>
        <w:t>The WCP was developed as a result of a 2008 workshop held in Junction to discuss local and regional</w:t>
      </w:r>
      <w:r w:rsidR="00DF5D6F" w:rsidRPr="00DF5D6F">
        <w:t xml:space="preserve"> </w:t>
      </w:r>
      <w:r w:rsidR="00DF5D6F">
        <w:t>issues that</w:t>
      </w:r>
      <w:r>
        <w:t xml:space="preserve"> stakeholders identified as potentially detrimental to the long-term sustainability of the North and South Llano Rivers. </w:t>
      </w:r>
      <w:r w:rsidR="008F283E">
        <w:t xml:space="preserve">In general the issues pertain to water resources (surface water and groundwater use, water quality, protection of tributaries and small creeks, aquatic habitat) and land management (riparian habitat, fragmentation, land stewardship, and wildfire and drought). </w:t>
      </w:r>
      <w:r w:rsidR="008F283E">
        <w:rPr>
          <w:rFonts w:cstheme="minorHAnsi"/>
        </w:rPr>
        <w:t xml:space="preserve">The full report can be viewed online at </w:t>
      </w:r>
      <w:hyperlink r:id="rId8" w:history="1">
        <w:r w:rsidR="008F283E" w:rsidRPr="005B574B">
          <w:rPr>
            <w:rStyle w:val="Hyperlink"/>
          </w:rPr>
          <w:t>http://southllano.org/</w:t>
        </w:r>
      </w:hyperlink>
      <w:r w:rsidR="008F283E">
        <w:t>.</w:t>
      </w:r>
    </w:p>
    <w:p w:rsidR="008F283E" w:rsidRPr="008F283E" w:rsidRDefault="008F283E" w:rsidP="0006451A">
      <w:pPr>
        <w:pStyle w:val="ListParagraph"/>
        <w:numPr>
          <w:ilvl w:val="0"/>
          <w:numId w:val="1"/>
        </w:numPr>
      </w:pPr>
      <w:r>
        <w:rPr>
          <w:rFonts w:cstheme="minorHAnsi"/>
        </w:rPr>
        <w:t>The WCP is a f</w:t>
      </w:r>
      <w:r w:rsidR="0006451A" w:rsidRPr="0006451A">
        <w:rPr>
          <w:rFonts w:cstheme="minorHAnsi"/>
        </w:rPr>
        <w:t>ramework for community participation and organizational partnerships to address</w:t>
      </w:r>
      <w:r w:rsidR="0006451A">
        <w:rPr>
          <w:rFonts w:cstheme="minorHAnsi"/>
        </w:rPr>
        <w:t xml:space="preserve"> </w:t>
      </w:r>
      <w:r w:rsidR="0006451A" w:rsidRPr="0006451A">
        <w:rPr>
          <w:rFonts w:cstheme="minorHAnsi"/>
        </w:rPr>
        <w:t>issues</w:t>
      </w:r>
      <w:r>
        <w:rPr>
          <w:rFonts w:cstheme="minorHAnsi"/>
        </w:rPr>
        <w:t xml:space="preserve">, and will be used by the Coordination Committee </w:t>
      </w:r>
      <w:r w:rsidR="00B02E39">
        <w:rPr>
          <w:rFonts w:cstheme="minorHAnsi"/>
        </w:rPr>
        <w:t>as a framework and resource for the Upper Llano Watershed Protection Plan</w:t>
      </w:r>
      <w:r>
        <w:rPr>
          <w:rFonts w:cstheme="minorHAnsi"/>
        </w:rPr>
        <w:t>.</w:t>
      </w:r>
    </w:p>
    <w:p w:rsidR="007D1E05" w:rsidRDefault="007D1E05" w:rsidP="007D1E05">
      <w:pPr>
        <w:pStyle w:val="ListParagraph"/>
      </w:pPr>
    </w:p>
    <w:p w:rsidR="007D1E05" w:rsidRPr="007D1E05" w:rsidRDefault="007D1E05" w:rsidP="007D1E05">
      <w:pPr>
        <w:pStyle w:val="ListParagraph"/>
        <w:jc w:val="center"/>
        <w:rPr>
          <w:b/>
          <w:sz w:val="24"/>
          <w:szCs w:val="24"/>
        </w:rPr>
      </w:pPr>
      <w:r w:rsidRPr="007D1E05">
        <w:rPr>
          <w:b/>
          <w:sz w:val="24"/>
          <w:szCs w:val="24"/>
        </w:rPr>
        <w:t>Committee Discussion</w:t>
      </w:r>
    </w:p>
    <w:p w:rsidR="008F283E" w:rsidRPr="008F283E" w:rsidRDefault="008F283E" w:rsidP="0006451A">
      <w:pPr>
        <w:pStyle w:val="ListParagraph"/>
        <w:numPr>
          <w:ilvl w:val="0"/>
          <w:numId w:val="1"/>
        </w:numPr>
      </w:pPr>
      <w:r>
        <w:rPr>
          <w:rFonts w:cstheme="minorHAnsi"/>
        </w:rPr>
        <w:t xml:space="preserve">The Coordination Committee identified the following issues </w:t>
      </w:r>
      <w:r w:rsidR="00B02E39">
        <w:rPr>
          <w:rFonts w:cstheme="minorHAnsi"/>
        </w:rPr>
        <w:t xml:space="preserve">to add to those contained in </w:t>
      </w:r>
      <w:r>
        <w:rPr>
          <w:rFonts w:cstheme="minorHAnsi"/>
        </w:rPr>
        <w:t>the WCP:</w:t>
      </w:r>
    </w:p>
    <w:p w:rsidR="008F283E" w:rsidRPr="008F283E" w:rsidRDefault="008F283E" w:rsidP="008F283E">
      <w:pPr>
        <w:pStyle w:val="ListParagraph"/>
        <w:numPr>
          <w:ilvl w:val="1"/>
          <w:numId w:val="1"/>
        </w:numPr>
      </w:pPr>
      <w:r>
        <w:rPr>
          <w:rFonts w:cstheme="minorHAnsi"/>
        </w:rPr>
        <w:t>An analysis of the effects of full use of water rights on the health of the Upper Llano.</w:t>
      </w:r>
    </w:p>
    <w:p w:rsidR="008F283E" w:rsidRDefault="008F283E" w:rsidP="008F283E">
      <w:pPr>
        <w:pStyle w:val="ListParagraph"/>
        <w:numPr>
          <w:ilvl w:val="1"/>
          <w:numId w:val="1"/>
        </w:numPr>
      </w:pPr>
      <w:r>
        <w:t>The stocking rates of livestock and the carrying capacity of ranches (including both livestock and wildlife). This includes an examination of best management practices to maintain healthy populations</w:t>
      </w:r>
      <w:r w:rsidR="007D1E05">
        <w:t xml:space="preserve"> and upland habitat management</w:t>
      </w:r>
      <w:r>
        <w:t>.</w:t>
      </w:r>
    </w:p>
    <w:p w:rsidR="007D1E05" w:rsidRDefault="007D1E05" w:rsidP="007D1E05">
      <w:pPr>
        <w:pStyle w:val="ListParagraph"/>
        <w:numPr>
          <w:ilvl w:val="1"/>
          <w:numId w:val="1"/>
        </w:numPr>
      </w:pPr>
      <w:r>
        <w:t xml:space="preserve">Implementing public educational programs about </w:t>
      </w:r>
      <w:r w:rsidR="00085032">
        <w:t xml:space="preserve">managing groundwater resources and surface water/groundwater interaction, and </w:t>
      </w:r>
      <w:r>
        <w:t>brush clearing (including a review of critical clearing areas, variety and effectiveness of clearing practices, and maintenance of land after clearing).</w:t>
      </w:r>
      <w:r w:rsidRPr="007D1E05">
        <w:t xml:space="preserve"> </w:t>
      </w:r>
    </w:p>
    <w:p w:rsidR="007D1E05" w:rsidRDefault="007D1E05" w:rsidP="007D1E05">
      <w:pPr>
        <w:pStyle w:val="ListParagraph"/>
        <w:numPr>
          <w:ilvl w:val="1"/>
          <w:numId w:val="1"/>
        </w:numPr>
      </w:pPr>
      <w:r>
        <w:t>A review of landowner incentives or mitigation for brush clearing in an area without water rights. The</w:t>
      </w:r>
      <w:r w:rsidR="00085032">
        <w:t xml:space="preserve"> Committee identified </w:t>
      </w:r>
      <w:r>
        <w:t xml:space="preserve">New York City’s water supply </w:t>
      </w:r>
      <w:r w:rsidR="00085032">
        <w:t>as an example for potential practices in the Upper Llano</w:t>
      </w:r>
      <w:r>
        <w:t xml:space="preserve">: The </w:t>
      </w:r>
      <w:r w:rsidR="00B02E39">
        <w:t xml:space="preserve">New York </w:t>
      </w:r>
      <w:r>
        <w:t xml:space="preserve">City invested money </w:t>
      </w:r>
      <w:r w:rsidR="00B02E39">
        <w:t xml:space="preserve">in rural parts of the watershed </w:t>
      </w:r>
      <w:r>
        <w:t xml:space="preserve">to protect </w:t>
      </w:r>
      <w:bookmarkStart w:id="0" w:name="_GoBack"/>
      <w:bookmarkEnd w:id="0"/>
      <w:r>
        <w:t xml:space="preserve"> the</w:t>
      </w:r>
      <w:r w:rsidR="000D50FB">
        <w:t>ir</w:t>
      </w:r>
      <w:r>
        <w:t xml:space="preserve"> source </w:t>
      </w:r>
      <w:r w:rsidR="000D50FB">
        <w:t>of water</w:t>
      </w:r>
      <w:r>
        <w:t xml:space="preserve"> from development and pollution. </w:t>
      </w:r>
    </w:p>
    <w:p w:rsidR="007D1E05" w:rsidRDefault="007D1E05" w:rsidP="007D1E05">
      <w:pPr>
        <w:pStyle w:val="ListParagraph"/>
        <w:numPr>
          <w:ilvl w:val="0"/>
          <w:numId w:val="1"/>
        </w:numPr>
      </w:pPr>
      <w:r>
        <w:t>No work groups were formed at this time to discuss specific issues.</w:t>
      </w:r>
    </w:p>
    <w:p w:rsidR="00F630B8" w:rsidRPr="00D642A3" w:rsidRDefault="007D1E05" w:rsidP="00085032">
      <w:pPr>
        <w:pStyle w:val="ListParagraph"/>
        <w:numPr>
          <w:ilvl w:val="0"/>
          <w:numId w:val="1"/>
        </w:numPr>
        <w:rPr>
          <w:rFonts w:cstheme="minorHAnsi"/>
        </w:rPr>
      </w:pPr>
      <w:r>
        <w:t>Topics for the next meeting include: brush control, finalize committee policies</w:t>
      </w:r>
      <w:r w:rsidR="00085032">
        <w:t xml:space="preserve"> and membership, and </w:t>
      </w:r>
      <w:r>
        <w:t>prior</w:t>
      </w:r>
      <w:r w:rsidR="00085032">
        <w:t>it</w:t>
      </w:r>
      <w:r>
        <w:t>ize</w:t>
      </w:r>
      <w:r w:rsidR="00085032">
        <w:t xml:space="preserve"> resource issues in the Upper Llano River Watershed</w:t>
      </w:r>
      <w:r w:rsidR="00085032" w:rsidRPr="00D642A3">
        <w:rPr>
          <w:rFonts w:cstheme="minorHAnsi"/>
        </w:rPr>
        <w:t xml:space="preserve"> </w:t>
      </w:r>
    </w:p>
    <w:sectPr w:rsidR="00F630B8" w:rsidRPr="00D642A3" w:rsidSect="00574C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06B"/>
    <w:multiLevelType w:val="hybridMultilevel"/>
    <w:tmpl w:val="87DC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E7E86"/>
    <w:multiLevelType w:val="hybridMultilevel"/>
    <w:tmpl w:val="834679A8"/>
    <w:lvl w:ilvl="0" w:tplc="929621B6">
      <w:start w:val="1"/>
      <w:numFmt w:val="bullet"/>
      <w:lvlText w:val="•"/>
      <w:lvlJc w:val="left"/>
      <w:pPr>
        <w:tabs>
          <w:tab w:val="num" w:pos="720"/>
        </w:tabs>
        <w:ind w:left="720" w:hanging="360"/>
      </w:pPr>
      <w:rPr>
        <w:rFonts w:ascii="Arial" w:hAnsi="Arial" w:hint="default"/>
      </w:rPr>
    </w:lvl>
    <w:lvl w:ilvl="1" w:tplc="8E06EA7A" w:tentative="1">
      <w:start w:val="1"/>
      <w:numFmt w:val="bullet"/>
      <w:lvlText w:val="•"/>
      <w:lvlJc w:val="left"/>
      <w:pPr>
        <w:tabs>
          <w:tab w:val="num" w:pos="1440"/>
        </w:tabs>
        <w:ind w:left="1440" w:hanging="360"/>
      </w:pPr>
      <w:rPr>
        <w:rFonts w:ascii="Arial" w:hAnsi="Arial" w:hint="default"/>
      </w:rPr>
    </w:lvl>
    <w:lvl w:ilvl="2" w:tplc="FEDA9556" w:tentative="1">
      <w:start w:val="1"/>
      <w:numFmt w:val="bullet"/>
      <w:lvlText w:val="•"/>
      <w:lvlJc w:val="left"/>
      <w:pPr>
        <w:tabs>
          <w:tab w:val="num" w:pos="2160"/>
        </w:tabs>
        <w:ind w:left="2160" w:hanging="360"/>
      </w:pPr>
      <w:rPr>
        <w:rFonts w:ascii="Arial" w:hAnsi="Arial" w:hint="default"/>
      </w:rPr>
    </w:lvl>
    <w:lvl w:ilvl="3" w:tplc="725CC644" w:tentative="1">
      <w:start w:val="1"/>
      <w:numFmt w:val="bullet"/>
      <w:lvlText w:val="•"/>
      <w:lvlJc w:val="left"/>
      <w:pPr>
        <w:tabs>
          <w:tab w:val="num" w:pos="2880"/>
        </w:tabs>
        <w:ind w:left="2880" w:hanging="360"/>
      </w:pPr>
      <w:rPr>
        <w:rFonts w:ascii="Arial" w:hAnsi="Arial" w:hint="default"/>
      </w:rPr>
    </w:lvl>
    <w:lvl w:ilvl="4" w:tplc="AC442DFA" w:tentative="1">
      <w:start w:val="1"/>
      <w:numFmt w:val="bullet"/>
      <w:lvlText w:val="•"/>
      <w:lvlJc w:val="left"/>
      <w:pPr>
        <w:tabs>
          <w:tab w:val="num" w:pos="3600"/>
        </w:tabs>
        <w:ind w:left="3600" w:hanging="360"/>
      </w:pPr>
      <w:rPr>
        <w:rFonts w:ascii="Arial" w:hAnsi="Arial" w:hint="default"/>
      </w:rPr>
    </w:lvl>
    <w:lvl w:ilvl="5" w:tplc="5E787BAC" w:tentative="1">
      <w:start w:val="1"/>
      <w:numFmt w:val="bullet"/>
      <w:lvlText w:val="•"/>
      <w:lvlJc w:val="left"/>
      <w:pPr>
        <w:tabs>
          <w:tab w:val="num" w:pos="4320"/>
        </w:tabs>
        <w:ind w:left="4320" w:hanging="360"/>
      </w:pPr>
      <w:rPr>
        <w:rFonts w:ascii="Arial" w:hAnsi="Arial" w:hint="default"/>
      </w:rPr>
    </w:lvl>
    <w:lvl w:ilvl="6" w:tplc="EE860F4E" w:tentative="1">
      <w:start w:val="1"/>
      <w:numFmt w:val="bullet"/>
      <w:lvlText w:val="•"/>
      <w:lvlJc w:val="left"/>
      <w:pPr>
        <w:tabs>
          <w:tab w:val="num" w:pos="5040"/>
        </w:tabs>
        <w:ind w:left="5040" w:hanging="360"/>
      </w:pPr>
      <w:rPr>
        <w:rFonts w:ascii="Arial" w:hAnsi="Arial" w:hint="default"/>
      </w:rPr>
    </w:lvl>
    <w:lvl w:ilvl="7" w:tplc="94645128" w:tentative="1">
      <w:start w:val="1"/>
      <w:numFmt w:val="bullet"/>
      <w:lvlText w:val="•"/>
      <w:lvlJc w:val="left"/>
      <w:pPr>
        <w:tabs>
          <w:tab w:val="num" w:pos="5760"/>
        </w:tabs>
        <w:ind w:left="5760" w:hanging="360"/>
      </w:pPr>
      <w:rPr>
        <w:rFonts w:ascii="Arial" w:hAnsi="Arial" w:hint="default"/>
      </w:rPr>
    </w:lvl>
    <w:lvl w:ilvl="8" w:tplc="FE8CD042" w:tentative="1">
      <w:start w:val="1"/>
      <w:numFmt w:val="bullet"/>
      <w:lvlText w:val="•"/>
      <w:lvlJc w:val="left"/>
      <w:pPr>
        <w:tabs>
          <w:tab w:val="num" w:pos="6480"/>
        </w:tabs>
        <w:ind w:left="6480" w:hanging="360"/>
      </w:pPr>
      <w:rPr>
        <w:rFonts w:ascii="Arial" w:hAnsi="Arial" w:hint="default"/>
      </w:rPr>
    </w:lvl>
  </w:abstractNum>
  <w:abstractNum w:abstractNumId="2">
    <w:nsid w:val="33A15D92"/>
    <w:multiLevelType w:val="hybridMultilevel"/>
    <w:tmpl w:val="E42E7146"/>
    <w:lvl w:ilvl="0" w:tplc="00BED73C">
      <w:start w:val="1"/>
      <w:numFmt w:val="bullet"/>
      <w:lvlText w:val="o"/>
      <w:lvlJc w:val="left"/>
      <w:pPr>
        <w:tabs>
          <w:tab w:val="num" w:pos="720"/>
        </w:tabs>
        <w:ind w:left="720" w:hanging="360"/>
      </w:pPr>
      <w:rPr>
        <w:rFonts w:ascii="Courier New" w:hAnsi="Courier New" w:hint="default"/>
      </w:rPr>
    </w:lvl>
    <w:lvl w:ilvl="1" w:tplc="9BFE07F4">
      <w:start w:val="1"/>
      <w:numFmt w:val="bullet"/>
      <w:lvlText w:val="o"/>
      <w:lvlJc w:val="left"/>
      <w:pPr>
        <w:tabs>
          <w:tab w:val="num" w:pos="1440"/>
        </w:tabs>
        <w:ind w:left="1440" w:hanging="360"/>
      </w:pPr>
      <w:rPr>
        <w:rFonts w:ascii="Courier New" w:hAnsi="Courier New" w:hint="default"/>
      </w:rPr>
    </w:lvl>
    <w:lvl w:ilvl="2" w:tplc="9C282CB2" w:tentative="1">
      <w:start w:val="1"/>
      <w:numFmt w:val="bullet"/>
      <w:lvlText w:val="o"/>
      <w:lvlJc w:val="left"/>
      <w:pPr>
        <w:tabs>
          <w:tab w:val="num" w:pos="2160"/>
        </w:tabs>
        <w:ind w:left="2160" w:hanging="360"/>
      </w:pPr>
      <w:rPr>
        <w:rFonts w:ascii="Courier New" w:hAnsi="Courier New" w:hint="default"/>
      </w:rPr>
    </w:lvl>
    <w:lvl w:ilvl="3" w:tplc="257207E2" w:tentative="1">
      <w:start w:val="1"/>
      <w:numFmt w:val="bullet"/>
      <w:lvlText w:val="o"/>
      <w:lvlJc w:val="left"/>
      <w:pPr>
        <w:tabs>
          <w:tab w:val="num" w:pos="2880"/>
        </w:tabs>
        <w:ind w:left="2880" w:hanging="360"/>
      </w:pPr>
      <w:rPr>
        <w:rFonts w:ascii="Courier New" w:hAnsi="Courier New" w:hint="default"/>
      </w:rPr>
    </w:lvl>
    <w:lvl w:ilvl="4" w:tplc="D5E0AB5C" w:tentative="1">
      <w:start w:val="1"/>
      <w:numFmt w:val="bullet"/>
      <w:lvlText w:val="o"/>
      <w:lvlJc w:val="left"/>
      <w:pPr>
        <w:tabs>
          <w:tab w:val="num" w:pos="3600"/>
        </w:tabs>
        <w:ind w:left="3600" w:hanging="360"/>
      </w:pPr>
      <w:rPr>
        <w:rFonts w:ascii="Courier New" w:hAnsi="Courier New" w:hint="default"/>
      </w:rPr>
    </w:lvl>
    <w:lvl w:ilvl="5" w:tplc="5A3C0626" w:tentative="1">
      <w:start w:val="1"/>
      <w:numFmt w:val="bullet"/>
      <w:lvlText w:val="o"/>
      <w:lvlJc w:val="left"/>
      <w:pPr>
        <w:tabs>
          <w:tab w:val="num" w:pos="4320"/>
        </w:tabs>
        <w:ind w:left="4320" w:hanging="360"/>
      </w:pPr>
      <w:rPr>
        <w:rFonts w:ascii="Courier New" w:hAnsi="Courier New" w:hint="default"/>
      </w:rPr>
    </w:lvl>
    <w:lvl w:ilvl="6" w:tplc="3126FF08" w:tentative="1">
      <w:start w:val="1"/>
      <w:numFmt w:val="bullet"/>
      <w:lvlText w:val="o"/>
      <w:lvlJc w:val="left"/>
      <w:pPr>
        <w:tabs>
          <w:tab w:val="num" w:pos="5040"/>
        </w:tabs>
        <w:ind w:left="5040" w:hanging="360"/>
      </w:pPr>
      <w:rPr>
        <w:rFonts w:ascii="Courier New" w:hAnsi="Courier New" w:hint="default"/>
      </w:rPr>
    </w:lvl>
    <w:lvl w:ilvl="7" w:tplc="77625400" w:tentative="1">
      <w:start w:val="1"/>
      <w:numFmt w:val="bullet"/>
      <w:lvlText w:val="o"/>
      <w:lvlJc w:val="left"/>
      <w:pPr>
        <w:tabs>
          <w:tab w:val="num" w:pos="5760"/>
        </w:tabs>
        <w:ind w:left="5760" w:hanging="360"/>
      </w:pPr>
      <w:rPr>
        <w:rFonts w:ascii="Courier New" w:hAnsi="Courier New" w:hint="default"/>
      </w:rPr>
    </w:lvl>
    <w:lvl w:ilvl="8" w:tplc="F3F4A180" w:tentative="1">
      <w:start w:val="1"/>
      <w:numFmt w:val="bullet"/>
      <w:lvlText w:val="o"/>
      <w:lvlJc w:val="left"/>
      <w:pPr>
        <w:tabs>
          <w:tab w:val="num" w:pos="6480"/>
        </w:tabs>
        <w:ind w:left="6480" w:hanging="360"/>
      </w:pPr>
      <w:rPr>
        <w:rFonts w:ascii="Courier New" w:hAnsi="Courier New" w:hint="default"/>
      </w:rPr>
    </w:lvl>
  </w:abstractNum>
  <w:abstractNum w:abstractNumId="3">
    <w:nsid w:val="3D4A6E2B"/>
    <w:multiLevelType w:val="hybridMultilevel"/>
    <w:tmpl w:val="88688CBE"/>
    <w:lvl w:ilvl="0" w:tplc="DCF429C0">
      <w:start w:val="1"/>
      <w:numFmt w:val="bullet"/>
      <w:lvlText w:val="o"/>
      <w:lvlJc w:val="left"/>
      <w:pPr>
        <w:tabs>
          <w:tab w:val="num" w:pos="720"/>
        </w:tabs>
        <w:ind w:left="720" w:hanging="360"/>
      </w:pPr>
      <w:rPr>
        <w:rFonts w:ascii="Courier New" w:hAnsi="Courier New" w:hint="default"/>
      </w:rPr>
    </w:lvl>
    <w:lvl w:ilvl="1" w:tplc="194CC266">
      <w:start w:val="1"/>
      <w:numFmt w:val="bullet"/>
      <w:lvlText w:val="o"/>
      <w:lvlJc w:val="left"/>
      <w:pPr>
        <w:tabs>
          <w:tab w:val="num" w:pos="1440"/>
        </w:tabs>
        <w:ind w:left="1440" w:hanging="360"/>
      </w:pPr>
      <w:rPr>
        <w:rFonts w:ascii="Courier New" w:hAnsi="Courier New" w:hint="default"/>
      </w:rPr>
    </w:lvl>
    <w:lvl w:ilvl="2" w:tplc="6102045E" w:tentative="1">
      <w:start w:val="1"/>
      <w:numFmt w:val="bullet"/>
      <w:lvlText w:val="o"/>
      <w:lvlJc w:val="left"/>
      <w:pPr>
        <w:tabs>
          <w:tab w:val="num" w:pos="2160"/>
        </w:tabs>
        <w:ind w:left="2160" w:hanging="360"/>
      </w:pPr>
      <w:rPr>
        <w:rFonts w:ascii="Courier New" w:hAnsi="Courier New" w:hint="default"/>
      </w:rPr>
    </w:lvl>
    <w:lvl w:ilvl="3" w:tplc="F348A200" w:tentative="1">
      <w:start w:val="1"/>
      <w:numFmt w:val="bullet"/>
      <w:lvlText w:val="o"/>
      <w:lvlJc w:val="left"/>
      <w:pPr>
        <w:tabs>
          <w:tab w:val="num" w:pos="2880"/>
        </w:tabs>
        <w:ind w:left="2880" w:hanging="360"/>
      </w:pPr>
      <w:rPr>
        <w:rFonts w:ascii="Courier New" w:hAnsi="Courier New" w:hint="default"/>
      </w:rPr>
    </w:lvl>
    <w:lvl w:ilvl="4" w:tplc="79366B36" w:tentative="1">
      <w:start w:val="1"/>
      <w:numFmt w:val="bullet"/>
      <w:lvlText w:val="o"/>
      <w:lvlJc w:val="left"/>
      <w:pPr>
        <w:tabs>
          <w:tab w:val="num" w:pos="3600"/>
        </w:tabs>
        <w:ind w:left="3600" w:hanging="360"/>
      </w:pPr>
      <w:rPr>
        <w:rFonts w:ascii="Courier New" w:hAnsi="Courier New" w:hint="default"/>
      </w:rPr>
    </w:lvl>
    <w:lvl w:ilvl="5" w:tplc="98F45C48" w:tentative="1">
      <w:start w:val="1"/>
      <w:numFmt w:val="bullet"/>
      <w:lvlText w:val="o"/>
      <w:lvlJc w:val="left"/>
      <w:pPr>
        <w:tabs>
          <w:tab w:val="num" w:pos="4320"/>
        </w:tabs>
        <w:ind w:left="4320" w:hanging="360"/>
      </w:pPr>
      <w:rPr>
        <w:rFonts w:ascii="Courier New" w:hAnsi="Courier New" w:hint="default"/>
      </w:rPr>
    </w:lvl>
    <w:lvl w:ilvl="6" w:tplc="97F29B10" w:tentative="1">
      <w:start w:val="1"/>
      <w:numFmt w:val="bullet"/>
      <w:lvlText w:val="o"/>
      <w:lvlJc w:val="left"/>
      <w:pPr>
        <w:tabs>
          <w:tab w:val="num" w:pos="5040"/>
        </w:tabs>
        <w:ind w:left="5040" w:hanging="360"/>
      </w:pPr>
      <w:rPr>
        <w:rFonts w:ascii="Courier New" w:hAnsi="Courier New" w:hint="default"/>
      </w:rPr>
    </w:lvl>
    <w:lvl w:ilvl="7" w:tplc="39421812" w:tentative="1">
      <w:start w:val="1"/>
      <w:numFmt w:val="bullet"/>
      <w:lvlText w:val="o"/>
      <w:lvlJc w:val="left"/>
      <w:pPr>
        <w:tabs>
          <w:tab w:val="num" w:pos="5760"/>
        </w:tabs>
        <w:ind w:left="5760" w:hanging="360"/>
      </w:pPr>
      <w:rPr>
        <w:rFonts w:ascii="Courier New" w:hAnsi="Courier New" w:hint="default"/>
      </w:rPr>
    </w:lvl>
    <w:lvl w:ilvl="8" w:tplc="AF32B570" w:tentative="1">
      <w:start w:val="1"/>
      <w:numFmt w:val="bullet"/>
      <w:lvlText w:val="o"/>
      <w:lvlJc w:val="left"/>
      <w:pPr>
        <w:tabs>
          <w:tab w:val="num" w:pos="6480"/>
        </w:tabs>
        <w:ind w:left="6480" w:hanging="360"/>
      </w:pPr>
      <w:rPr>
        <w:rFonts w:ascii="Courier New" w:hAnsi="Courier New" w:hint="default"/>
      </w:rPr>
    </w:lvl>
  </w:abstractNum>
  <w:abstractNum w:abstractNumId="4">
    <w:nsid w:val="447E4C60"/>
    <w:multiLevelType w:val="hybridMultilevel"/>
    <w:tmpl w:val="666EE8B8"/>
    <w:lvl w:ilvl="0" w:tplc="95A08E7A">
      <w:start w:val="1"/>
      <w:numFmt w:val="bullet"/>
      <w:lvlText w:val="•"/>
      <w:lvlJc w:val="left"/>
      <w:pPr>
        <w:tabs>
          <w:tab w:val="num" w:pos="720"/>
        </w:tabs>
        <w:ind w:left="720" w:hanging="360"/>
      </w:pPr>
      <w:rPr>
        <w:rFonts w:ascii="Arial" w:hAnsi="Arial" w:hint="default"/>
      </w:rPr>
    </w:lvl>
    <w:lvl w:ilvl="1" w:tplc="89E818E2" w:tentative="1">
      <w:start w:val="1"/>
      <w:numFmt w:val="bullet"/>
      <w:lvlText w:val="•"/>
      <w:lvlJc w:val="left"/>
      <w:pPr>
        <w:tabs>
          <w:tab w:val="num" w:pos="1440"/>
        </w:tabs>
        <w:ind w:left="1440" w:hanging="360"/>
      </w:pPr>
      <w:rPr>
        <w:rFonts w:ascii="Arial" w:hAnsi="Arial" w:hint="default"/>
      </w:rPr>
    </w:lvl>
    <w:lvl w:ilvl="2" w:tplc="0270C390" w:tentative="1">
      <w:start w:val="1"/>
      <w:numFmt w:val="bullet"/>
      <w:lvlText w:val="•"/>
      <w:lvlJc w:val="left"/>
      <w:pPr>
        <w:tabs>
          <w:tab w:val="num" w:pos="2160"/>
        </w:tabs>
        <w:ind w:left="2160" w:hanging="360"/>
      </w:pPr>
      <w:rPr>
        <w:rFonts w:ascii="Arial" w:hAnsi="Arial" w:hint="default"/>
      </w:rPr>
    </w:lvl>
    <w:lvl w:ilvl="3" w:tplc="E560382C" w:tentative="1">
      <w:start w:val="1"/>
      <w:numFmt w:val="bullet"/>
      <w:lvlText w:val="•"/>
      <w:lvlJc w:val="left"/>
      <w:pPr>
        <w:tabs>
          <w:tab w:val="num" w:pos="2880"/>
        </w:tabs>
        <w:ind w:left="2880" w:hanging="360"/>
      </w:pPr>
      <w:rPr>
        <w:rFonts w:ascii="Arial" w:hAnsi="Arial" w:hint="default"/>
      </w:rPr>
    </w:lvl>
    <w:lvl w:ilvl="4" w:tplc="68DC484A" w:tentative="1">
      <w:start w:val="1"/>
      <w:numFmt w:val="bullet"/>
      <w:lvlText w:val="•"/>
      <w:lvlJc w:val="left"/>
      <w:pPr>
        <w:tabs>
          <w:tab w:val="num" w:pos="3600"/>
        </w:tabs>
        <w:ind w:left="3600" w:hanging="360"/>
      </w:pPr>
      <w:rPr>
        <w:rFonts w:ascii="Arial" w:hAnsi="Arial" w:hint="default"/>
      </w:rPr>
    </w:lvl>
    <w:lvl w:ilvl="5" w:tplc="A92A4CA4" w:tentative="1">
      <w:start w:val="1"/>
      <w:numFmt w:val="bullet"/>
      <w:lvlText w:val="•"/>
      <w:lvlJc w:val="left"/>
      <w:pPr>
        <w:tabs>
          <w:tab w:val="num" w:pos="4320"/>
        </w:tabs>
        <w:ind w:left="4320" w:hanging="360"/>
      </w:pPr>
      <w:rPr>
        <w:rFonts w:ascii="Arial" w:hAnsi="Arial" w:hint="default"/>
      </w:rPr>
    </w:lvl>
    <w:lvl w:ilvl="6" w:tplc="BD12F4B0" w:tentative="1">
      <w:start w:val="1"/>
      <w:numFmt w:val="bullet"/>
      <w:lvlText w:val="•"/>
      <w:lvlJc w:val="left"/>
      <w:pPr>
        <w:tabs>
          <w:tab w:val="num" w:pos="5040"/>
        </w:tabs>
        <w:ind w:left="5040" w:hanging="360"/>
      </w:pPr>
      <w:rPr>
        <w:rFonts w:ascii="Arial" w:hAnsi="Arial" w:hint="default"/>
      </w:rPr>
    </w:lvl>
    <w:lvl w:ilvl="7" w:tplc="CBE0E952" w:tentative="1">
      <w:start w:val="1"/>
      <w:numFmt w:val="bullet"/>
      <w:lvlText w:val="•"/>
      <w:lvlJc w:val="left"/>
      <w:pPr>
        <w:tabs>
          <w:tab w:val="num" w:pos="5760"/>
        </w:tabs>
        <w:ind w:left="5760" w:hanging="360"/>
      </w:pPr>
      <w:rPr>
        <w:rFonts w:ascii="Arial" w:hAnsi="Arial" w:hint="default"/>
      </w:rPr>
    </w:lvl>
    <w:lvl w:ilvl="8" w:tplc="96CE0696" w:tentative="1">
      <w:start w:val="1"/>
      <w:numFmt w:val="bullet"/>
      <w:lvlText w:val="•"/>
      <w:lvlJc w:val="left"/>
      <w:pPr>
        <w:tabs>
          <w:tab w:val="num" w:pos="6480"/>
        </w:tabs>
        <w:ind w:left="6480" w:hanging="360"/>
      </w:pPr>
      <w:rPr>
        <w:rFonts w:ascii="Arial" w:hAnsi="Arial" w:hint="default"/>
      </w:rPr>
    </w:lvl>
  </w:abstractNum>
  <w:abstractNum w:abstractNumId="5">
    <w:nsid w:val="57406B61"/>
    <w:multiLevelType w:val="hybridMultilevel"/>
    <w:tmpl w:val="CB12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7326D"/>
    <w:multiLevelType w:val="hybridMultilevel"/>
    <w:tmpl w:val="6EA04C62"/>
    <w:lvl w:ilvl="0" w:tplc="B3A0B240">
      <w:start w:val="1"/>
      <w:numFmt w:val="bullet"/>
      <w:lvlText w:val="•"/>
      <w:lvlJc w:val="left"/>
      <w:pPr>
        <w:tabs>
          <w:tab w:val="num" w:pos="720"/>
        </w:tabs>
        <w:ind w:left="720" w:hanging="360"/>
      </w:pPr>
      <w:rPr>
        <w:rFonts w:ascii="Arial" w:hAnsi="Arial" w:hint="default"/>
      </w:rPr>
    </w:lvl>
    <w:lvl w:ilvl="1" w:tplc="AFC212DE" w:tentative="1">
      <w:start w:val="1"/>
      <w:numFmt w:val="bullet"/>
      <w:lvlText w:val="•"/>
      <w:lvlJc w:val="left"/>
      <w:pPr>
        <w:tabs>
          <w:tab w:val="num" w:pos="1440"/>
        </w:tabs>
        <w:ind w:left="1440" w:hanging="360"/>
      </w:pPr>
      <w:rPr>
        <w:rFonts w:ascii="Arial" w:hAnsi="Arial" w:hint="default"/>
      </w:rPr>
    </w:lvl>
    <w:lvl w:ilvl="2" w:tplc="25F6A0FE" w:tentative="1">
      <w:start w:val="1"/>
      <w:numFmt w:val="bullet"/>
      <w:lvlText w:val="•"/>
      <w:lvlJc w:val="left"/>
      <w:pPr>
        <w:tabs>
          <w:tab w:val="num" w:pos="2160"/>
        </w:tabs>
        <w:ind w:left="2160" w:hanging="360"/>
      </w:pPr>
      <w:rPr>
        <w:rFonts w:ascii="Arial" w:hAnsi="Arial" w:hint="default"/>
      </w:rPr>
    </w:lvl>
    <w:lvl w:ilvl="3" w:tplc="C76CF8E2" w:tentative="1">
      <w:start w:val="1"/>
      <w:numFmt w:val="bullet"/>
      <w:lvlText w:val="•"/>
      <w:lvlJc w:val="left"/>
      <w:pPr>
        <w:tabs>
          <w:tab w:val="num" w:pos="2880"/>
        </w:tabs>
        <w:ind w:left="2880" w:hanging="360"/>
      </w:pPr>
      <w:rPr>
        <w:rFonts w:ascii="Arial" w:hAnsi="Arial" w:hint="default"/>
      </w:rPr>
    </w:lvl>
    <w:lvl w:ilvl="4" w:tplc="BF42F6D6" w:tentative="1">
      <w:start w:val="1"/>
      <w:numFmt w:val="bullet"/>
      <w:lvlText w:val="•"/>
      <w:lvlJc w:val="left"/>
      <w:pPr>
        <w:tabs>
          <w:tab w:val="num" w:pos="3600"/>
        </w:tabs>
        <w:ind w:left="3600" w:hanging="360"/>
      </w:pPr>
      <w:rPr>
        <w:rFonts w:ascii="Arial" w:hAnsi="Arial" w:hint="default"/>
      </w:rPr>
    </w:lvl>
    <w:lvl w:ilvl="5" w:tplc="162C14E2" w:tentative="1">
      <w:start w:val="1"/>
      <w:numFmt w:val="bullet"/>
      <w:lvlText w:val="•"/>
      <w:lvlJc w:val="left"/>
      <w:pPr>
        <w:tabs>
          <w:tab w:val="num" w:pos="4320"/>
        </w:tabs>
        <w:ind w:left="4320" w:hanging="360"/>
      </w:pPr>
      <w:rPr>
        <w:rFonts w:ascii="Arial" w:hAnsi="Arial" w:hint="default"/>
      </w:rPr>
    </w:lvl>
    <w:lvl w:ilvl="6" w:tplc="90FA70DC" w:tentative="1">
      <w:start w:val="1"/>
      <w:numFmt w:val="bullet"/>
      <w:lvlText w:val="•"/>
      <w:lvlJc w:val="left"/>
      <w:pPr>
        <w:tabs>
          <w:tab w:val="num" w:pos="5040"/>
        </w:tabs>
        <w:ind w:left="5040" w:hanging="360"/>
      </w:pPr>
      <w:rPr>
        <w:rFonts w:ascii="Arial" w:hAnsi="Arial" w:hint="default"/>
      </w:rPr>
    </w:lvl>
    <w:lvl w:ilvl="7" w:tplc="1D127EFE" w:tentative="1">
      <w:start w:val="1"/>
      <w:numFmt w:val="bullet"/>
      <w:lvlText w:val="•"/>
      <w:lvlJc w:val="left"/>
      <w:pPr>
        <w:tabs>
          <w:tab w:val="num" w:pos="5760"/>
        </w:tabs>
        <w:ind w:left="5760" w:hanging="360"/>
      </w:pPr>
      <w:rPr>
        <w:rFonts w:ascii="Arial" w:hAnsi="Arial" w:hint="default"/>
      </w:rPr>
    </w:lvl>
    <w:lvl w:ilvl="8" w:tplc="51D25AA6" w:tentative="1">
      <w:start w:val="1"/>
      <w:numFmt w:val="bullet"/>
      <w:lvlText w:val="•"/>
      <w:lvlJc w:val="left"/>
      <w:pPr>
        <w:tabs>
          <w:tab w:val="num" w:pos="6480"/>
        </w:tabs>
        <w:ind w:left="6480" w:hanging="360"/>
      </w:pPr>
      <w:rPr>
        <w:rFonts w:ascii="Arial" w:hAnsi="Arial" w:hint="default"/>
      </w:rPr>
    </w:lvl>
  </w:abstractNum>
  <w:abstractNum w:abstractNumId="7">
    <w:nsid w:val="6F0E456C"/>
    <w:multiLevelType w:val="hybridMultilevel"/>
    <w:tmpl w:val="069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C60B0"/>
    <w:multiLevelType w:val="hybridMultilevel"/>
    <w:tmpl w:val="35FE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21991"/>
    <w:multiLevelType w:val="hybridMultilevel"/>
    <w:tmpl w:val="533A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2"/>
  </w:num>
  <w:num w:numId="6">
    <w:abstractNumId w:val="3"/>
  </w:num>
  <w:num w:numId="7">
    <w:abstractNumId w:val="1"/>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compat/>
  <w:rsids>
    <w:rsidRoot w:val="002C281E"/>
    <w:rsid w:val="00006E48"/>
    <w:rsid w:val="00013E98"/>
    <w:rsid w:val="000176E4"/>
    <w:rsid w:val="00037DEA"/>
    <w:rsid w:val="00055186"/>
    <w:rsid w:val="00062C74"/>
    <w:rsid w:val="0006451A"/>
    <w:rsid w:val="000705E1"/>
    <w:rsid w:val="00085032"/>
    <w:rsid w:val="00086E03"/>
    <w:rsid w:val="000A3F04"/>
    <w:rsid w:val="000C3F13"/>
    <w:rsid w:val="000D50FB"/>
    <w:rsid w:val="000E2F08"/>
    <w:rsid w:val="00114BA4"/>
    <w:rsid w:val="00150E2B"/>
    <w:rsid w:val="001A50A2"/>
    <w:rsid w:val="001C3FA2"/>
    <w:rsid w:val="001F02AC"/>
    <w:rsid w:val="00286DA8"/>
    <w:rsid w:val="002C281E"/>
    <w:rsid w:val="002D0BF4"/>
    <w:rsid w:val="00316C60"/>
    <w:rsid w:val="00333803"/>
    <w:rsid w:val="003350C1"/>
    <w:rsid w:val="0036100E"/>
    <w:rsid w:val="00380347"/>
    <w:rsid w:val="00390DBB"/>
    <w:rsid w:val="003A7F47"/>
    <w:rsid w:val="003C766B"/>
    <w:rsid w:val="003C7DCF"/>
    <w:rsid w:val="00411ACC"/>
    <w:rsid w:val="00411C3F"/>
    <w:rsid w:val="00456415"/>
    <w:rsid w:val="004670C6"/>
    <w:rsid w:val="004C3E77"/>
    <w:rsid w:val="004D62D0"/>
    <w:rsid w:val="00574CE4"/>
    <w:rsid w:val="005B4751"/>
    <w:rsid w:val="005C0017"/>
    <w:rsid w:val="006B2823"/>
    <w:rsid w:val="006F0BC5"/>
    <w:rsid w:val="006F135A"/>
    <w:rsid w:val="00716A8C"/>
    <w:rsid w:val="00755C23"/>
    <w:rsid w:val="007D1E05"/>
    <w:rsid w:val="007F3D87"/>
    <w:rsid w:val="00844717"/>
    <w:rsid w:val="00851300"/>
    <w:rsid w:val="0088469B"/>
    <w:rsid w:val="00892838"/>
    <w:rsid w:val="008A2A2C"/>
    <w:rsid w:val="008F283E"/>
    <w:rsid w:val="00902A80"/>
    <w:rsid w:val="00910F7F"/>
    <w:rsid w:val="009167A3"/>
    <w:rsid w:val="009605DC"/>
    <w:rsid w:val="00987036"/>
    <w:rsid w:val="009C7EAA"/>
    <w:rsid w:val="00A36FDF"/>
    <w:rsid w:val="00A65BF6"/>
    <w:rsid w:val="00A702B2"/>
    <w:rsid w:val="00AC0B65"/>
    <w:rsid w:val="00AD7E46"/>
    <w:rsid w:val="00B02E39"/>
    <w:rsid w:val="00B03B86"/>
    <w:rsid w:val="00B136E9"/>
    <w:rsid w:val="00B3097B"/>
    <w:rsid w:val="00C17658"/>
    <w:rsid w:val="00C374B5"/>
    <w:rsid w:val="00C615F7"/>
    <w:rsid w:val="00C720B4"/>
    <w:rsid w:val="00C85127"/>
    <w:rsid w:val="00C95F91"/>
    <w:rsid w:val="00D515D8"/>
    <w:rsid w:val="00D642A3"/>
    <w:rsid w:val="00DA0984"/>
    <w:rsid w:val="00DC10C3"/>
    <w:rsid w:val="00DF5D6F"/>
    <w:rsid w:val="00E24813"/>
    <w:rsid w:val="00E53CEF"/>
    <w:rsid w:val="00E85129"/>
    <w:rsid w:val="00E9470D"/>
    <w:rsid w:val="00EA428F"/>
    <w:rsid w:val="00F10968"/>
    <w:rsid w:val="00F630B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EA"/>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customStyle="1" w:styleId="Default">
    <w:name w:val="Default"/>
    <w:rsid w:val="00DC10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15F7"/>
    <w:pPr>
      <w:ind w:left="720"/>
      <w:contextualSpacing/>
    </w:pPr>
  </w:style>
  <w:style w:type="character" w:styleId="Hyperlink">
    <w:name w:val="Hyperlink"/>
    <w:basedOn w:val="DefaultParagraphFont"/>
    <w:uiPriority w:val="99"/>
    <w:unhideWhenUsed/>
    <w:rsid w:val="00006E48"/>
    <w:rPr>
      <w:color w:val="0000FF" w:themeColor="hyperlink"/>
      <w:u w:val="single"/>
    </w:rPr>
  </w:style>
  <w:style w:type="paragraph" w:styleId="BalloonText">
    <w:name w:val="Balloon Text"/>
    <w:basedOn w:val="Normal"/>
    <w:link w:val="BalloonTextChar"/>
    <w:uiPriority w:val="99"/>
    <w:semiHidden/>
    <w:unhideWhenUsed/>
    <w:rsid w:val="005C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17"/>
    <w:rPr>
      <w:rFonts w:ascii="Tahoma" w:hAnsi="Tahoma" w:cs="Tahoma"/>
      <w:sz w:val="16"/>
      <w:szCs w:val="16"/>
    </w:rPr>
  </w:style>
  <w:style w:type="character" w:styleId="CommentReference">
    <w:name w:val="annotation reference"/>
    <w:basedOn w:val="DefaultParagraphFont"/>
    <w:uiPriority w:val="99"/>
    <w:semiHidden/>
    <w:unhideWhenUsed/>
    <w:rsid w:val="005C0017"/>
    <w:rPr>
      <w:sz w:val="16"/>
      <w:szCs w:val="16"/>
    </w:rPr>
  </w:style>
  <w:style w:type="paragraph" w:styleId="CommentText">
    <w:name w:val="annotation text"/>
    <w:basedOn w:val="Normal"/>
    <w:link w:val="CommentTextChar"/>
    <w:uiPriority w:val="99"/>
    <w:semiHidden/>
    <w:unhideWhenUsed/>
    <w:rsid w:val="005C0017"/>
    <w:pPr>
      <w:spacing w:line="240" w:lineRule="auto"/>
    </w:pPr>
    <w:rPr>
      <w:sz w:val="20"/>
      <w:szCs w:val="20"/>
    </w:rPr>
  </w:style>
  <w:style w:type="character" w:customStyle="1" w:styleId="CommentTextChar">
    <w:name w:val="Comment Text Char"/>
    <w:basedOn w:val="DefaultParagraphFont"/>
    <w:link w:val="CommentText"/>
    <w:uiPriority w:val="99"/>
    <w:semiHidden/>
    <w:rsid w:val="005C0017"/>
    <w:rPr>
      <w:sz w:val="20"/>
      <w:szCs w:val="20"/>
    </w:rPr>
  </w:style>
  <w:style w:type="paragraph" w:styleId="CommentSubject">
    <w:name w:val="annotation subject"/>
    <w:basedOn w:val="CommentText"/>
    <w:next w:val="CommentText"/>
    <w:link w:val="CommentSubjectChar"/>
    <w:uiPriority w:val="99"/>
    <w:semiHidden/>
    <w:unhideWhenUsed/>
    <w:rsid w:val="005C0017"/>
    <w:rPr>
      <w:b/>
      <w:bCs/>
    </w:rPr>
  </w:style>
  <w:style w:type="character" w:customStyle="1" w:styleId="CommentSubjectChar">
    <w:name w:val="Comment Subject Char"/>
    <w:basedOn w:val="CommentTextChar"/>
    <w:link w:val="CommentSubject"/>
    <w:uiPriority w:val="99"/>
    <w:semiHidden/>
    <w:rsid w:val="005C0017"/>
    <w:rPr>
      <w:b/>
      <w:bCs/>
      <w:sz w:val="20"/>
      <w:szCs w:val="20"/>
    </w:rPr>
  </w:style>
  <w:style w:type="paragraph" w:styleId="NormalWeb">
    <w:name w:val="Normal (Web)"/>
    <w:basedOn w:val="Normal"/>
    <w:uiPriority w:val="99"/>
    <w:semiHidden/>
    <w:unhideWhenUsed/>
    <w:rsid w:val="008846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2A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642A3"/>
    <w:rPr>
      <w:i/>
      <w:iCs/>
    </w:rPr>
  </w:style>
  <w:style w:type="paragraph" w:customStyle="1" w:styleId="Default">
    <w:name w:val="Default"/>
    <w:rsid w:val="00DC10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15F7"/>
    <w:pPr>
      <w:ind w:left="720"/>
      <w:contextualSpacing/>
    </w:pPr>
  </w:style>
  <w:style w:type="character" w:styleId="Hyperlink">
    <w:name w:val="Hyperlink"/>
    <w:basedOn w:val="DefaultParagraphFont"/>
    <w:uiPriority w:val="99"/>
    <w:unhideWhenUsed/>
    <w:rsid w:val="00006E48"/>
    <w:rPr>
      <w:color w:val="0000FF" w:themeColor="hyperlink"/>
      <w:u w:val="single"/>
    </w:rPr>
  </w:style>
  <w:style w:type="paragraph" w:styleId="BalloonText">
    <w:name w:val="Balloon Text"/>
    <w:basedOn w:val="Normal"/>
    <w:link w:val="BalloonTextChar"/>
    <w:uiPriority w:val="99"/>
    <w:semiHidden/>
    <w:unhideWhenUsed/>
    <w:rsid w:val="005C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17"/>
    <w:rPr>
      <w:rFonts w:ascii="Tahoma" w:hAnsi="Tahoma" w:cs="Tahoma"/>
      <w:sz w:val="16"/>
      <w:szCs w:val="16"/>
    </w:rPr>
  </w:style>
  <w:style w:type="character" w:styleId="CommentReference">
    <w:name w:val="annotation reference"/>
    <w:basedOn w:val="DefaultParagraphFont"/>
    <w:uiPriority w:val="99"/>
    <w:semiHidden/>
    <w:unhideWhenUsed/>
    <w:rsid w:val="005C0017"/>
    <w:rPr>
      <w:sz w:val="16"/>
      <w:szCs w:val="16"/>
    </w:rPr>
  </w:style>
  <w:style w:type="paragraph" w:styleId="CommentText">
    <w:name w:val="annotation text"/>
    <w:basedOn w:val="Normal"/>
    <w:link w:val="CommentTextChar"/>
    <w:uiPriority w:val="99"/>
    <w:semiHidden/>
    <w:unhideWhenUsed/>
    <w:rsid w:val="005C0017"/>
    <w:pPr>
      <w:spacing w:line="240" w:lineRule="auto"/>
    </w:pPr>
    <w:rPr>
      <w:sz w:val="20"/>
      <w:szCs w:val="20"/>
    </w:rPr>
  </w:style>
  <w:style w:type="character" w:customStyle="1" w:styleId="CommentTextChar">
    <w:name w:val="Comment Text Char"/>
    <w:basedOn w:val="DefaultParagraphFont"/>
    <w:link w:val="CommentText"/>
    <w:uiPriority w:val="99"/>
    <w:semiHidden/>
    <w:rsid w:val="005C0017"/>
    <w:rPr>
      <w:sz w:val="20"/>
      <w:szCs w:val="20"/>
    </w:rPr>
  </w:style>
  <w:style w:type="paragraph" w:styleId="CommentSubject">
    <w:name w:val="annotation subject"/>
    <w:basedOn w:val="CommentText"/>
    <w:next w:val="CommentText"/>
    <w:link w:val="CommentSubjectChar"/>
    <w:uiPriority w:val="99"/>
    <w:semiHidden/>
    <w:unhideWhenUsed/>
    <w:rsid w:val="005C0017"/>
    <w:rPr>
      <w:b/>
      <w:bCs/>
    </w:rPr>
  </w:style>
  <w:style w:type="character" w:customStyle="1" w:styleId="CommentSubjectChar">
    <w:name w:val="Comment Subject Char"/>
    <w:basedOn w:val="CommentTextChar"/>
    <w:link w:val="CommentSubject"/>
    <w:uiPriority w:val="99"/>
    <w:semiHidden/>
    <w:rsid w:val="005C0017"/>
    <w:rPr>
      <w:b/>
      <w:bCs/>
      <w:sz w:val="20"/>
      <w:szCs w:val="20"/>
    </w:rPr>
  </w:style>
  <w:style w:type="paragraph" w:styleId="NormalWeb">
    <w:name w:val="Normal (Web)"/>
    <w:basedOn w:val="Normal"/>
    <w:uiPriority w:val="99"/>
    <w:semiHidden/>
    <w:unhideWhenUsed/>
    <w:rsid w:val="00884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394876">
      <w:bodyDiv w:val="1"/>
      <w:marLeft w:val="0"/>
      <w:marRight w:val="0"/>
      <w:marTop w:val="0"/>
      <w:marBottom w:val="0"/>
      <w:divBdr>
        <w:top w:val="none" w:sz="0" w:space="0" w:color="auto"/>
        <w:left w:val="none" w:sz="0" w:space="0" w:color="auto"/>
        <w:bottom w:val="none" w:sz="0" w:space="0" w:color="auto"/>
        <w:right w:val="none" w:sz="0" w:space="0" w:color="auto"/>
      </w:divBdr>
      <w:divsChild>
        <w:div w:id="1514875359">
          <w:marLeft w:val="547"/>
          <w:marRight w:val="0"/>
          <w:marTop w:val="106"/>
          <w:marBottom w:val="0"/>
          <w:divBdr>
            <w:top w:val="none" w:sz="0" w:space="0" w:color="auto"/>
            <w:left w:val="none" w:sz="0" w:space="0" w:color="auto"/>
            <w:bottom w:val="none" w:sz="0" w:space="0" w:color="auto"/>
            <w:right w:val="none" w:sz="0" w:space="0" w:color="auto"/>
          </w:divBdr>
        </w:div>
        <w:div w:id="131794308">
          <w:marLeft w:val="547"/>
          <w:marRight w:val="0"/>
          <w:marTop w:val="106"/>
          <w:marBottom w:val="0"/>
          <w:divBdr>
            <w:top w:val="none" w:sz="0" w:space="0" w:color="auto"/>
            <w:left w:val="none" w:sz="0" w:space="0" w:color="auto"/>
            <w:bottom w:val="none" w:sz="0" w:space="0" w:color="auto"/>
            <w:right w:val="none" w:sz="0" w:space="0" w:color="auto"/>
          </w:divBdr>
        </w:div>
        <w:div w:id="1839467840">
          <w:marLeft w:val="547"/>
          <w:marRight w:val="0"/>
          <w:marTop w:val="106"/>
          <w:marBottom w:val="0"/>
          <w:divBdr>
            <w:top w:val="none" w:sz="0" w:space="0" w:color="auto"/>
            <w:left w:val="none" w:sz="0" w:space="0" w:color="auto"/>
            <w:bottom w:val="none" w:sz="0" w:space="0" w:color="auto"/>
            <w:right w:val="none" w:sz="0" w:space="0" w:color="auto"/>
          </w:divBdr>
        </w:div>
        <w:div w:id="1471292076">
          <w:marLeft w:val="547"/>
          <w:marRight w:val="0"/>
          <w:marTop w:val="106"/>
          <w:marBottom w:val="0"/>
          <w:divBdr>
            <w:top w:val="none" w:sz="0" w:space="0" w:color="auto"/>
            <w:left w:val="none" w:sz="0" w:space="0" w:color="auto"/>
            <w:bottom w:val="none" w:sz="0" w:space="0" w:color="auto"/>
            <w:right w:val="none" w:sz="0" w:space="0" w:color="auto"/>
          </w:divBdr>
        </w:div>
        <w:div w:id="2013531027">
          <w:marLeft w:val="547"/>
          <w:marRight w:val="0"/>
          <w:marTop w:val="106"/>
          <w:marBottom w:val="0"/>
          <w:divBdr>
            <w:top w:val="none" w:sz="0" w:space="0" w:color="auto"/>
            <w:left w:val="none" w:sz="0" w:space="0" w:color="auto"/>
            <w:bottom w:val="none" w:sz="0" w:space="0" w:color="auto"/>
            <w:right w:val="none" w:sz="0" w:space="0" w:color="auto"/>
          </w:divBdr>
        </w:div>
      </w:divsChild>
    </w:div>
    <w:div w:id="930548472">
      <w:bodyDiv w:val="1"/>
      <w:marLeft w:val="0"/>
      <w:marRight w:val="0"/>
      <w:marTop w:val="0"/>
      <w:marBottom w:val="0"/>
      <w:divBdr>
        <w:top w:val="none" w:sz="0" w:space="0" w:color="auto"/>
        <w:left w:val="none" w:sz="0" w:space="0" w:color="auto"/>
        <w:bottom w:val="none" w:sz="0" w:space="0" w:color="auto"/>
        <w:right w:val="none" w:sz="0" w:space="0" w:color="auto"/>
      </w:divBdr>
    </w:div>
    <w:div w:id="1258948791">
      <w:bodyDiv w:val="1"/>
      <w:marLeft w:val="0"/>
      <w:marRight w:val="0"/>
      <w:marTop w:val="0"/>
      <w:marBottom w:val="0"/>
      <w:divBdr>
        <w:top w:val="none" w:sz="0" w:space="0" w:color="auto"/>
        <w:left w:val="none" w:sz="0" w:space="0" w:color="auto"/>
        <w:bottom w:val="none" w:sz="0" w:space="0" w:color="auto"/>
        <w:right w:val="none" w:sz="0" w:space="0" w:color="auto"/>
      </w:divBdr>
      <w:divsChild>
        <w:div w:id="1084884797">
          <w:marLeft w:val="1166"/>
          <w:marRight w:val="0"/>
          <w:marTop w:val="96"/>
          <w:marBottom w:val="0"/>
          <w:divBdr>
            <w:top w:val="none" w:sz="0" w:space="0" w:color="auto"/>
            <w:left w:val="none" w:sz="0" w:space="0" w:color="auto"/>
            <w:bottom w:val="none" w:sz="0" w:space="0" w:color="auto"/>
            <w:right w:val="none" w:sz="0" w:space="0" w:color="auto"/>
          </w:divBdr>
        </w:div>
      </w:divsChild>
    </w:div>
    <w:div w:id="1329552570">
      <w:bodyDiv w:val="1"/>
      <w:marLeft w:val="0"/>
      <w:marRight w:val="0"/>
      <w:marTop w:val="0"/>
      <w:marBottom w:val="0"/>
      <w:divBdr>
        <w:top w:val="none" w:sz="0" w:space="0" w:color="auto"/>
        <w:left w:val="none" w:sz="0" w:space="0" w:color="auto"/>
        <w:bottom w:val="none" w:sz="0" w:space="0" w:color="auto"/>
        <w:right w:val="none" w:sz="0" w:space="0" w:color="auto"/>
      </w:divBdr>
      <w:divsChild>
        <w:div w:id="1792244366">
          <w:marLeft w:val="1166"/>
          <w:marRight w:val="0"/>
          <w:marTop w:val="96"/>
          <w:marBottom w:val="0"/>
          <w:divBdr>
            <w:top w:val="none" w:sz="0" w:space="0" w:color="auto"/>
            <w:left w:val="none" w:sz="0" w:space="0" w:color="auto"/>
            <w:bottom w:val="none" w:sz="0" w:space="0" w:color="auto"/>
            <w:right w:val="none" w:sz="0" w:space="0" w:color="auto"/>
          </w:divBdr>
        </w:div>
      </w:divsChild>
    </w:div>
    <w:div w:id="1840077550">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1">
          <w:marLeft w:val="547"/>
          <w:marRight w:val="0"/>
          <w:marTop w:val="106"/>
          <w:marBottom w:val="0"/>
          <w:divBdr>
            <w:top w:val="none" w:sz="0" w:space="0" w:color="auto"/>
            <w:left w:val="none" w:sz="0" w:space="0" w:color="auto"/>
            <w:bottom w:val="none" w:sz="0" w:space="0" w:color="auto"/>
            <w:right w:val="none" w:sz="0" w:space="0" w:color="auto"/>
          </w:divBdr>
        </w:div>
      </w:divsChild>
    </w:div>
    <w:div w:id="1967613435">
      <w:bodyDiv w:val="1"/>
      <w:marLeft w:val="0"/>
      <w:marRight w:val="0"/>
      <w:marTop w:val="0"/>
      <w:marBottom w:val="0"/>
      <w:divBdr>
        <w:top w:val="none" w:sz="0" w:space="0" w:color="auto"/>
        <w:left w:val="none" w:sz="0" w:space="0" w:color="auto"/>
        <w:bottom w:val="none" w:sz="0" w:space="0" w:color="auto"/>
        <w:right w:val="none" w:sz="0" w:space="0" w:color="auto"/>
      </w:divBdr>
      <w:divsChild>
        <w:div w:id="507871100">
          <w:marLeft w:val="547"/>
          <w:marRight w:val="0"/>
          <w:marTop w:val="106"/>
          <w:marBottom w:val="0"/>
          <w:divBdr>
            <w:top w:val="none" w:sz="0" w:space="0" w:color="auto"/>
            <w:left w:val="none" w:sz="0" w:space="0" w:color="auto"/>
            <w:bottom w:val="none" w:sz="0" w:space="0" w:color="auto"/>
            <w:right w:val="none" w:sz="0" w:space="0" w:color="auto"/>
          </w:divBdr>
        </w:div>
      </w:divsChild>
    </w:div>
    <w:div w:id="2086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uthllano.org/" TargetMode="External"/><Relationship Id="rId7" Type="http://schemas.openxmlformats.org/officeDocument/2006/relationships/hyperlink" Target="http://southllano.org/" TargetMode="External"/><Relationship Id="rId8" Type="http://schemas.openxmlformats.org/officeDocument/2006/relationships/hyperlink" Target="http://southllano.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34F5-8D80-8D4C-AAC6-AF267548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Seldomridge, Emily</dc:creator>
  <cp:lastModifiedBy>Tyson Broad</cp:lastModifiedBy>
  <cp:revision>2</cp:revision>
  <cp:lastPrinted>2012-12-21T20:09:00Z</cp:lastPrinted>
  <dcterms:created xsi:type="dcterms:W3CDTF">2013-01-19T17:46:00Z</dcterms:created>
  <dcterms:modified xsi:type="dcterms:W3CDTF">2013-01-19T17:46:00Z</dcterms:modified>
</cp:coreProperties>
</file>