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4" w:rsidRDefault="00AC04D4"/>
    <w:p w:rsidR="00AC04D4" w:rsidRPr="00D8755A" w:rsidRDefault="00AC04D4" w:rsidP="00AC04D4">
      <w:pPr>
        <w:ind w:right="90"/>
      </w:pPr>
      <w:r>
        <w:t>The figure below</w:t>
      </w:r>
      <w:r w:rsidRPr="00D76CEF">
        <w:t xml:space="preserve"> compares water level from a recently installed (2009) monitoring well near Rocksprings with periodic measurements from Seven Hundred Springs. Declines in water levels roughly correlate with declines in spring flow.  </w:t>
      </w:r>
      <w:r>
        <w:t>Since July of 2010</w:t>
      </w:r>
      <w:r w:rsidRPr="00D76CEF">
        <w:t xml:space="preserve">, water levels in the Edwards-Trinity Aquifer have declined about two feet. During this decline, discharge at Seven Hundred Springs has fallen from 18.8 </w:t>
      </w:r>
      <w:r w:rsidR="00B1159B">
        <w:t>cubic feet per second (</w:t>
      </w:r>
      <w:proofErr w:type="spellStart"/>
      <w:r w:rsidRPr="00D76CEF">
        <w:t>cfs</w:t>
      </w:r>
      <w:proofErr w:type="spellEnd"/>
      <w:r w:rsidR="00B1159B">
        <w:t>)</w:t>
      </w:r>
      <w:r w:rsidRPr="00D76CEF">
        <w:t xml:space="preserve"> in March 2010 to a low of 11.7 </w:t>
      </w:r>
      <w:proofErr w:type="spellStart"/>
      <w:r w:rsidRPr="00D76CEF">
        <w:t>cfs</w:t>
      </w:r>
      <w:proofErr w:type="spellEnd"/>
      <w:r w:rsidRPr="00D76CEF">
        <w:t xml:space="preserve"> in February 2011. </w:t>
      </w:r>
      <w:r w:rsidR="00B1159B">
        <w:t xml:space="preserve">The most recent measurement (October 15, 2012) of Seven Hundred Springs was 12.6 </w:t>
      </w:r>
      <w:proofErr w:type="spellStart"/>
      <w:r w:rsidR="00B1159B">
        <w:t>cfs</w:t>
      </w:r>
      <w:proofErr w:type="spellEnd"/>
      <w:r w:rsidR="00B1159B">
        <w:t>. Although there are</w:t>
      </w:r>
      <w:r w:rsidRPr="00D76CEF">
        <w:t xml:space="preserve"> little data to compare spri</w:t>
      </w:r>
      <w:r w:rsidR="00B1159B">
        <w:t>ng flow with water levels, this correlation</w:t>
      </w:r>
      <w:r w:rsidRPr="00D76CEF">
        <w:t xml:space="preserve"> might suggest that spring flow at Seven Hundred Springs is influenced some by water levels in the aquifer</w:t>
      </w:r>
      <w:r w:rsidR="00B1159B">
        <w:t>.</w:t>
      </w:r>
    </w:p>
    <w:p w:rsidR="00AE7995" w:rsidRDefault="00B1159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5483860" cy="3893185"/>
            <wp:effectExtent l="25400" t="0" r="2540" b="0"/>
            <wp:wrapTight wrapText="bothSides">
              <wp:wrapPolygon edited="0">
                <wp:start x="-100" y="0"/>
                <wp:lineTo x="-100" y="21561"/>
                <wp:lineTo x="21610" y="21561"/>
                <wp:lineTo x="21610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8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995" w:rsidSect="00AE79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4D4"/>
    <w:rsid w:val="00AC04D4"/>
    <w:rsid w:val="00B115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+ bold + centered"/>
    <w:next w:val="NormalIndent"/>
    <w:qFormat/>
    <w:rsid w:val="00AC04D4"/>
    <w:rPr>
      <w:rFonts w:ascii="Georgia" w:eastAsia="Times New Roman" w:hAnsi="Georgia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rsid w:val="00AC04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04D4"/>
    <w:rPr>
      <w:rFonts w:ascii="Georgia" w:eastAsia="Times New Roman" w:hAnsi="Georgia" w:cs="Times New Roman"/>
      <w:sz w:val="20"/>
      <w:szCs w:val="20"/>
    </w:rPr>
  </w:style>
  <w:style w:type="character" w:styleId="EndnoteReference">
    <w:name w:val="endnote reference"/>
    <w:basedOn w:val="DefaultParagraphFont"/>
    <w:rsid w:val="00AC04D4"/>
    <w:rPr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AC04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Broad</dc:creator>
  <cp:keywords/>
  <cp:lastModifiedBy>Tyson Broad</cp:lastModifiedBy>
  <cp:revision>2</cp:revision>
  <dcterms:created xsi:type="dcterms:W3CDTF">2012-11-03T13:44:00Z</dcterms:created>
  <dcterms:modified xsi:type="dcterms:W3CDTF">2012-11-03T14:46:00Z</dcterms:modified>
</cp:coreProperties>
</file>