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94" w:rsidRDefault="00BC5094" w:rsidP="00BC5094">
      <w:pPr>
        <w:jc w:val="center"/>
        <w:rPr>
          <w:b/>
          <w:noProof/>
          <w:sz w:val="28"/>
        </w:rPr>
      </w:pPr>
      <w:r w:rsidRPr="00BC5094">
        <w:rPr>
          <w:b/>
          <w:noProof/>
          <w:sz w:val="28"/>
        </w:rPr>
        <w:t>Fracking Operations in Llano River Watershed</w:t>
      </w:r>
    </w:p>
    <w:p w:rsidR="00BC5094" w:rsidRDefault="00BC5094" w:rsidP="00BC5094">
      <w:pPr>
        <w:jc w:val="center"/>
        <w:rPr>
          <w:b/>
          <w:noProof/>
          <w:sz w:val="28"/>
        </w:rPr>
      </w:pPr>
    </w:p>
    <w:p w:rsidR="00BC5094" w:rsidRDefault="00BC5094" w:rsidP="00BC5094">
      <w:pPr>
        <w:rPr>
          <w:b/>
          <w:sz w:val="28"/>
        </w:rPr>
      </w:pPr>
    </w:p>
    <w:p w:rsidR="00CF25F4" w:rsidRDefault="00CF25F4" w:rsidP="00BC5094">
      <w:pPr>
        <w:rPr>
          <w:sz w:val="28"/>
        </w:rPr>
      </w:pPr>
    </w:p>
    <w:p w:rsidR="00CF25F4" w:rsidRDefault="00CF25F4" w:rsidP="00BC5094">
      <w:pPr>
        <w:rPr>
          <w:sz w:val="28"/>
        </w:rPr>
      </w:pPr>
      <w:r w:rsidRPr="00CF25F4">
        <w:rPr>
          <w:sz w:val="28"/>
        </w:rPr>
        <w:drawing>
          <wp:inline distT="0" distB="0" distL="0" distR="0">
            <wp:extent cx="6629400" cy="4876800"/>
            <wp:effectExtent l="0" t="0" r="0" b="0"/>
            <wp:docPr id="12" name="O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5237927"/>
                      <a:chOff x="1407210" y="613811"/>
                      <a:chExt cx="7772400" cy="5237927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1407210" y="1913322"/>
                        <a:ext cx="7772400" cy="14700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4572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3" name="Subtitle 2"/>
                      <a:cNvSpPr>
                        <a:spLocks noGrp="1"/>
                      </a:cNvSpPr>
                    </a:nvSpPr>
                    <a:spPr>
                      <a:xfrm>
                        <a:off x="2093010" y="3669097"/>
                        <a:ext cx="6400800" cy="1752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0" indent="0" algn="ctr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3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28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ctr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2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ctr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ctr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ctr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ctr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ctr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ctr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4" name="Picture 3"/>
                      <a:cNvPicPr/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550209" y="613811"/>
                        <a:ext cx="5649013" cy="49473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5816810" y="4328294"/>
                        <a:ext cx="1261884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horz" wrap="square" rtlCol="0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400" i="1" dirty="0" smtClean="0"/>
                            <a:t>South Llano River</a:t>
                          </a:r>
                          <a:endParaRPr lang="en-US" sz="1400" i="1" dirty="0"/>
                        </a:p>
                      </a:txBody>
                      <a:useSpRect/>
                    </a:txSp>
                  </a:sp>
                  <a:cxnSp>
                    <a:nvCxnSpPr>
                      <a:cNvPr id="7" name="Straight Arrow Connector 6"/>
                      <a:cNvCxnSpPr>
                        <a:stCxn id="5" idx="2"/>
                      </a:cNvCxnSpPr>
                    </a:nvCxnSpPr>
                    <a:spPr>
                      <a:xfrm rot="5400000">
                        <a:off x="6273051" y="4902299"/>
                        <a:ext cx="225486" cy="123917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Straight Connector 9"/>
                      <a:cNvCxnSpPr/>
                    </a:nvCxnSpPr>
                    <a:spPr>
                      <a:xfrm>
                        <a:off x="3499702" y="3669097"/>
                        <a:ext cx="2408748" cy="1588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Straight Connector 16"/>
                      <a:cNvCxnSpPr/>
                    </a:nvCxnSpPr>
                    <a:spPr>
                      <a:xfrm rot="5400000">
                        <a:off x="4842458" y="4758829"/>
                        <a:ext cx="2179465" cy="1588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Straight Connector 19"/>
                      <a:cNvCxnSpPr/>
                    </a:nvCxnSpPr>
                    <a:spPr>
                      <a:xfrm>
                        <a:off x="3499702" y="5849356"/>
                        <a:ext cx="2419824" cy="1588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Straight Connector 23"/>
                      <a:cNvCxnSpPr/>
                    </a:nvCxnSpPr>
                    <a:spPr>
                      <a:xfrm rot="5400000" flipH="1" flipV="1">
                        <a:off x="2407984" y="4760021"/>
                        <a:ext cx="2181847" cy="1588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E54282" w:rsidRDefault="00E54282" w:rsidP="00BC5094">
      <w:pPr>
        <w:rPr>
          <w:sz w:val="28"/>
        </w:rPr>
      </w:pPr>
    </w:p>
    <w:p w:rsidR="00BC5094" w:rsidRPr="00BC5094" w:rsidRDefault="00BC5094" w:rsidP="00BC5094">
      <w:pPr>
        <w:rPr>
          <w:sz w:val="28"/>
        </w:rPr>
      </w:pPr>
      <w:r>
        <w:rPr>
          <w:sz w:val="28"/>
        </w:rPr>
        <w:t>Overview Map Showing western Kimble County, eastern Sutton County and Northern Edwards County. Note Stewart Ranch and Ray Lake Quads along Sutton and Edwards County line.</w:t>
      </w:r>
    </w:p>
    <w:p w:rsidR="00797278" w:rsidRDefault="00797278" w:rsidP="00BC5094">
      <w:pPr>
        <w:rPr>
          <w:b/>
          <w:sz w:val="28"/>
        </w:rPr>
      </w:pPr>
    </w:p>
    <w:p w:rsidR="00BC5094" w:rsidRDefault="00BC5094" w:rsidP="00BC5094">
      <w:pPr>
        <w:rPr>
          <w:b/>
          <w:sz w:val="28"/>
        </w:rPr>
      </w:pPr>
    </w:p>
    <w:p w:rsidR="00CF25F4" w:rsidRDefault="00BC5094" w:rsidP="00BC5094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486400" cy="4357124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5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094" w:rsidRPr="00CF25F4" w:rsidRDefault="00CF25F4" w:rsidP="00BC5094">
      <w:pPr>
        <w:rPr>
          <w:sz w:val="28"/>
        </w:rPr>
      </w:pPr>
      <w:r>
        <w:rPr>
          <w:sz w:val="28"/>
        </w:rPr>
        <w:t>Natural Gas wel</w:t>
      </w:r>
      <w:r w:rsidR="00E54282">
        <w:rPr>
          <w:sz w:val="28"/>
        </w:rPr>
        <w:t>ls using fracking techniques</w:t>
      </w:r>
      <w:r>
        <w:rPr>
          <w:sz w:val="28"/>
        </w:rPr>
        <w:t xml:space="preserve"> shown as Red Circle highlighted in pink. Red Circles without highlight are natural gas wells. Blue Circles are dry holes. (Source: Texas Railroad Commission Public GIS Map Viewer, accessed May 8, 2011.</w:t>
      </w:r>
      <w:r w:rsidR="00E54282">
        <w:rPr>
          <w:sz w:val="28"/>
        </w:rPr>
        <w:t>)</w:t>
      </w:r>
    </w:p>
    <w:sectPr w:rsidR="00BC5094" w:rsidRPr="00CF25F4" w:rsidSect="00BC5094">
      <w:pgSz w:w="12240" w:h="15840"/>
      <w:pgMar w:top="1440" w:right="1800" w:bottom="1440" w:left="180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5094"/>
    <w:rsid w:val="00797278"/>
    <w:rsid w:val="00BC5094"/>
    <w:rsid w:val="00CF25F4"/>
    <w:rsid w:val="00E54282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30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</Words>
  <Characters>391</Characters>
  <Application>Microsoft Macintosh Word</Application>
  <DocSecurity>0</DocSecurity>
  <Lines>3</Lines>
  <Paragraphs>1</Paragraphs>
  <ScaleCrop>false</ScaleCrop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Broad</dc:creator>
  <cp:keywords/>
  <cp:lastModifiedBy>Tyson Broad</cp:lastModifiedBy>
  <cp:revision>2</cp:revision>
  <dcterms:created xsi:type="dcterms:W3CDTF">2011-05-08T13:35:00Z</dcterms:created>
  <dcterms:modified xsi:type="dcterms:W3CDTF">2011-05-08T14:06:00Z</dcterms:modified>
</cp:coreProperties>
</file>